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9A13AE">
        <w:rPr>
          <w:rFonts w:ascii="標楷體" w:eastAsia="標楷體" w:hint="eastAsia"/>
          <w:sz w:val="26"/>
        </w:rPr>
        <w:t>1</w:t>
      </w:r>
      <w:r w:rsidR="00721A8B">
        <w:rPr>
          <w:rFonts w:ascii="標楷體" w:eastAsia="標楷體" w:hint="eastAsia"/>
          <w:sz w:val="26"/>
        </w:rPr>
        <w:t>9</w:t>
      </w:r>
      <w:r>
        <w:rPr>
          <w:rFonts w:ascii="標楷體" w:eastAsia="標楷體" w:hint="eastAsia"/>
          <w:sz w:val="26"/>
        </w:rPr>
        <w:t>\</w:t>
      </w:r>
      <w:r>
        <w:rPr>
          <w:rFonts w:ascii="標楷體" w:eastAsia="標楷體"/>
          <w:sz w:val="26"/>
        </w:rPr>
        <w:t>PP</w:t>
      </w:r>
      <w:r w:rsidR="009A13AE">
        <w:rPr>
          <w:rFonts w:ascii="標楷體" w:eastAsia="標楷體" w:hint="eastAsia"/>
          <w:sz w:val="26"/>
        </w:rPr>
        <w:t>1</w:t>
      </w:r>
      <w:r w:rsidR="00721A8B">
        <w:rPr>
          <w:rFonts w:ascii="標楷體" w:eastAsia="標楷體" w:hint="eastAsia"/>
          <w:sz w:val="26"/>
        </w:rPr>
        <w:t>9</w:t>
      </w:r>
      <w:r w:rsidR="00455A1D">
        <w:rPr>
          <w:rFonts w:ascii="標楷體" w:eastAsia="標楷體" w:hint="eastAsia"/>
          <w:sz w:val="26"/>
        </w:rPr>
        <w:t>0</w:t>
      </w:r>
      <w:r w:rsidR="00B54EAA">
        <w:rPr>
          <w:rFonts w:ascii="標楷體" w:eastAsia="標楷體" w:hint="eastAsia"/>
          <w:sz w:val="26"/>
        </w:rPr>
        <w:t>05</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721A8B">
        <w:rPr>
          <w:rFonts w:ascii="標楷體" w:eastAsia="標楷體" w:hint="eastAsia"/>
          <w:sz w:val="26"/>
        </w:rPr>
        <w:t>8</w:t>
      </w:r>
      <w:r>
        <w:rPr>
          <w:rFonts w:ascii="標楷體" w:eastAsia="標楷體" w:hint="eastAsia"/>
          <w:sz w:val="26"/>
        </w:rPr>
        <w:t>.</w:t>
      </w:r>
      <w:r w:rsidR="00B54EAA">
        <w:rPr>
          <w:rFonts w:ascii="標楷體" w:eastAsia="標楷體" w:hint="eastAsia"/>
          <w:sz w:val="26"/>
        </w:rPr>
        <w:t>0</w:t>
      </w:r>
      <w:r w:rsidR="006A5080">
        <w:rPr>
          <w:rFonts w:ascii="標楷體" w:eastAsia="標楷體" w:hint="eastAsia"/>
          <w:sz w:val="26"/>
        </w:rPr>
        <w:t>2</w:t>
      </w:r>
      <w:r>
        <w:rPr>
          <w:rFonts w:ascii="標楷體" w:eastAsia="標楷體" w:hint="eastAsia"/>
          <w:sz w:val="26"/>
        </w:rPr>
        <w:t>.</w:t>
      </w:r>
      <w:r w:rsidR="00B54EAA">
        <w:rPr>
          <w:rFonts w:ascii="標楷體" w:eastAsia="標楷體" w:hint="eastAsia"/>
          <w:sz w:val="26"/>
        </w:rPr>
        <w:t>2</w:t>
      </w:r>
      <w:r w:rsidR="006A5080">
        <w:rPr>
          <w:rFonts w:ascii="標楷體" w:eastAsia="標楷體" w:hint="eastAsia"/>
          <w:sz w:val="26"/>
        </w:rPr>
        <w:t>1</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721A8B">
        <w:rPr>
          <w:rFonts w:ascii="標楷體" w:eastAsia="標楷體" w:hint="eastAsia"/>
          <w:b/>
          <w:sz w:val="28"/>
          <w:szCs w:val="28"/>
        </w:rPr>
        <w:t>十</w:t>
      </w:r>
      <w:r>
        <w:rPr>
          <w:rFonts w:ascii="標楷體" w:eastAsia="標楷體" w:hint="eastAsia"/>
          <w:b/>
          <w:sz w:val="28"/>
          <w:szCs w:val="28"/>
        </w:rPr>
        <w:t>屆第</w:t>
      </w:r>
      <w:r w:rsidR="00721A8B">
        <w:rPr>
          <w:rFonts w:ascii="標楷體" w:eastAsia="標楷體" w:hint="eastAsia"/>
          <w:b/>
          <w:sz w:val="28"/>
          <w:szCs w:val="28"/>
        </w:rPr>
        <w:t>四</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一０</w:t>
      </w:r>
      <w:r w:rsidR="00721A8B">
        <w:rPr>
          <w:rFonts w:ascii="標楷體" w:eastAsia="標楷體" w:hAnsi="標楷體" w:hint="eastAsia"/>
          <w:sz w:val="28"/>
          <w:szCs w:val="28"/>
        </w:rPr>
        <w:t>八</w:t>
      </w:r>
      <w:r w:rsidRPr="0089303B">
        <w:rPr>
          <w:rFonts w:ascii="標楷體" w:eastAsia="標楷體" w:hAnsi="標楷體" w:hint="eastAsia"/>
          <w:sz w:val="28"/>
          <w:szCs w:val="28"/>
        </w:rPr>
        <w:t>年</w:t>
      </w:r>
      <w:r w:rsidR="006A5080">
        <w:rPr>
          <w:rFonts w:ascii="標楷體" w:eastAsia="標楷體" w:hAnsi="標楷體" w:hint="eastAsia"/>
          <w:sz w:val="28"/>
          <w:szCs w:val="28"/>
        </w:rPr>
        <w:t>二</w:t>
      </w:r>
      <w:r w:rsidRPr="0089303B">
        <w:rPr>
          <w:rFonts w:ascii="標楷體" w:eastAsia="標楷體" w:hAnsi="標楷體" w:hint="eastAsia"/>
          <w:sz w:val="28"/>
          <w:szCs w:val="28"/>
        </w:rPr>
        <w:t>月</w:t>
      </w:r>
      <w:r w:rsidR="00B54EAA">
        <w:rPr>
          <w:rFonts w:ascii="標楷體" w:eastAsia="標楷體" w:hAnsi="標楷體" w:hint="eastAsia"/>
          <w:sz w:val="28"/>
          <w:szCs w:val="28"/>
        </w:rPr>
        <w:t>二</w:t>
      </w:r>
      <w:r w:rsidR="006A5080">
        <w:rPr>
          <w:rFonts w:ascii="標楷體" w:eastAsia="標楷體" w:hAnsi="標楷體" w:hint="eastAsia"/>
          <w:sz w:val="28"/>
          <w:szCs w:val="28"/>
        </w:rPr>
        <w:t>十一</w:t>
      </w:r>
      <w:r w:rsidRPr="0089303B">
        <w:rPr>
          <w:rFonts w:ascii="標楷體" w:eastAsia="標楷體" w:hAnsi="標楷體" w:hint="eastAsia"/>
          <w:sz w:val="28"/>
          <w:szCs w:val="28"/>
        </w:rPr>
        <w:t>日(星期</w:t>
      </w:r>
      <w:r w:rsidR="006A5080">
        <w:rPr>
          <w:rFonts w:ascii="標楷體" w:eastAsia="標楷體" w:hAnsi="標楷體" w:hint="eastAsia"/>
          <w:sz w:val="28"/>
          <w:szCs w:val="28"/>
        </w:rPr>
        <w:t>四</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5705A2">
        <w:rPr>
          <w:rFonts w:ascii="標楷體" w:eastAsia="標楷體" w:hAnsi="標楷體" w:hint="eastAsia"/>
          <w:sz w:val="28"/>
          <w:szCs w:val="28"/>
        </w:rPr>
        <w:t>凱撒</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5705A2">
        <w:rPr>
          <w:rFonts w:ascii="標楷體" w:eastAsia="標楷體" w:hAnsi="標楷體" w:hint="eastAsia"/>
          <w:sz w:val="28"/>
          <w:szCs w:val="28"/>
        </w:rPr>
        <w:t>上海</w:t>
      </w:r>
      <w:r w:rsidR="002450D7" w:rsidRPr="0089303B">
        <w:rPr>
          <w:rFonts w:ascii="標楷體" w:eastAsia="標楷體" w:hAnsi="標楷體" w:hint="eastAsia"/>
          <w:sz w:val="28"/>
          <w:szCs w:val="28"/>
        </w:rPr>
        <w:t>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t>忠孝西路一</w:t>
      </w:r>
      <w:r w:rsidR="002B163C" w:rsidRPr="0089303B">
        <w:rPr>
          <w:rFonts w:ascii="標楷體" w:eastAsia="標楷體" w:hAnsi="標楷體" w:hint="eastAsia"/>
          <w:sz w:val="28"/>
          <w:szCs w:val="28"/>
        </w:rPr>
        <w:t>段3</w:t>
      </w:r>
      <w:r w:rsidR="005705A2">
        <w:rPr>
          <w:rFonts w:ascii="標楷體" w:eastAsia="標楷體" w:hAnsi="標楷體" w:hint="eastAsia"/>
          <w:sz w:val="28"/>
          <w:szCs w:val="28"/>
        </w:rPr>
        <w:t>8</w:t>
      </w:r>
      <w:r w:rsidR="002B163C" w:rsidRPr="0089303B">
        <w:rPr>
          <w:rFonts w:ascii="標楷體" w:eastAsia="標楷體" w:hAnsi="標楷體" w:hint="eastAsia"/>
          <w:sz w:val="28"/>
          <w:szCs w:val="28"/>
        </w:rPr>
        <w:t>號</w:t>
      </w:r>
      <w:r w:rsidR="005705A2">
        <w:rPr>
          <w:rFonts w:ascii="標楷體" w:eastAsia="標楷體" w:hAnsi="標楷體" w:hint="eastAsia"/>
          <w:sz w:val="28"/>
          <w:szCs w:val="28"/>
        </w:rPr>
        <w:t>4</w:t>
      </w:r>
      <w:r w:rsidR="0054622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980888" w:rsidRDefault="0089303B"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w:t>
      </w:r>
      <w:r w:rsidR="00980888" w:rsidRPr="0089303B">
        <w:rPr>
          <w:rFonts w:ascii="標楷體" w:eastAsia="標楷體" w:hAnsi="標楷體" w:hint="eastAsia"/>
          <w:sz w:val="28"/>
          <w:szCs w:val="28"/>
        </w:rPr>
        <w:t>理事：</w:t>
      </w:r>
      <w:r w:rsidR="00980888" w:rsidRPr="00835DE7">
        <w:rPr>
          <w:rFonts w:ascii="標楷體" w:eastAsia="標楷體" w:hAnsi="標楷體" w:hint="eastAsia"/>
          <w:sz w:val="28"/>
          <w:szCs w:val="28"/>
        </w:rPr>
        <w:t>鄧啟銘、</w:t>
      </w:r>
      <w:r w:rsidR="00980888">
        <w:rPr>
          <w:rFonts w:ascii="標楷體" w:eastAsia="標楷體" w:hAnsi="標楷體" w:hint="eastAsia"/>
          <w:sz w:val="28"/>
          <w:szCs w:val="28"/>
        </w:rPr>
        <w:t>蘇建光、林美容、</w:t>
      </w:r>
      <w:r w:rsidR="00980888" w:rsidRPr="00835DE7">
        <w:rPr>
          <w:rFonts w:ascii="標楷體" w:eastAsia="標楷體" w:hAnsi="標楷體" w:hint="eastAsia"/>
          <w:sz w:val="28"/>
          <w:szCs w:val="28"/>
        </w:rPr>
        <w:t>許凱鈞</w:t>
      </w:r>
      <w:r w:rsidR="00980888">
        <w:rPr>
          <w:rFonts w:ascii="標楷體" w:eastAsia="標楷體" w:hAnsi="標楷體" w:hint="eastAsia"/>
          <w:sz w:val="28"/>
          <w:szCs w:val="28"/>
        </w:rPr>
        <w:t>、簡維明、</w:t>
      </w:r>
      <w:r w:rsidR="00980888" w:rsidRPr="00835DE7">
        <w:rPr>
          <w:rFonts w:ascii="標楷體" w:eastAsia="標楷體" w:hAnsi="標楷體" w:hint="eastAsia"/>
          <w:sz w:val="28"/>
          <w:szCs w:val="28"/>
        </w:rPr>
        <w:t>闕修謙</w:t>
      </w:r>
    </w:p>
    <w:p w:rsidR="00980888"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彭世明、林俊誠、吳德棋、</w:t>
      </w:r>
      <w:r>
        <w:rPr>
          <w:rFonts w:ascii="標楷體" w:eastAsia="標楷體" w:hAnsi="標楷體" w:hint="eastAsia"/>
          <w:sz w:val="28"/>
          <w:szCs w:val="28"/>
        </w:rPr>
        <w:t>蔡尚諺、</w:t>
      </w:r>
      <w:r w:rsidRPr="00835DE7">
        <w:rPr>
          <w:rFonts w:ascii="標楷體" w:eastAsia="標楷體" w:hAnsi="標楷體" w:hint="eastAsia"/>
          <w:sz w:val="28"/>
          <w:szCs w:val="28"/>
        </w:rPr>
        <w:t>高慶平</w:t>
      </w:r>
      <w:r>
        <w:rPr>
          <w:rFonts w:ascii="標楷體" w:eastAsia="標楷體" w:hAnsi="標楷體" w:hint="eastAsia"/>
          <w:sz w:val="28"/>
          <w:szCs w:val="28"/>
        </w:rPr>
        <w:t>、洪光臨</w:t>
      </w:r>
    </w:p>
    <w:p w:rsidR="00980888" w:rsidRPr="0089303B" w:rsidRDefault="00980888" w:rsidP="00980888">
      <w:pPr>
        <w:pStyle w:val="a4"/>
        <w:spacing w:line="360" w:lineRule="exact"/>
        <w:ind w:left="2"/>
        <w:rPr>
          <w:rFonts w:ascii="標楷體" w:eastAsia="標楷體" w:hAnsi="標楷體"/>
          <w:sz w:val="28"/>
          <w:szCs w:val="28"/>
        </w:rPr>
      </w:pPr>
      <w:r w:rsidRPr="00835DE7">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w:t>
      </w:r>
      <w:r w:rsidRPr="00835DE7">
        <w:rPr>
          <w:rFonts w:ascii="標楷體" w:eastAsia="標楷體" w:hAnsi="標楷體" w:hint="eastAsia"/>
          <w:sz w:val="28"/>
          <w:szCs w:val="28"/>
        </w:rPr>
        <w:t>黃東煌</w:t>
      </w:r>
      <w:r>
        <w:rPr>
          <w:rFonts w:ascii="標楷體" w:eastAsia="標楷體" w:hAnsi="標楷體" w:hint="eastAsia"/>
          <w:sz w:val="28"/>
          <w:szCs w:val="28"/>
        </w:rPr>
        <w:t>、林俊良、黃璧瑩</w:t>
      </w:r>
      <w:r w:rsidRPr="00835DE7">
        <w:rPr>
          <w:rFonts w:ascii="標楷體" w:eastAsia="標楷體" w:hAnsi="標楷體" w:hint="eastAsia"/>
          <w:sz w:val="28"/>
          <w:szCs w:val="28"/>
        </w:rPr>
        <w:t>、鄭瑞峯</w:t>
      </w:r>
      <w:r>
        <w:rPr>
          <w:rFonts w:ascii="標楷體" w:eastAsia="標楷體" w:hAnsi="標楷體" w:hint="eastAsia"/>
          <w:sz w:val="28"/>
          <w:szCs w:val="28"/>
        </w:rPr>
        <w:t>、</w:t>
      </w:r>
      <w:r w:rsidRPr="00835DE7">
        <w:rPr>
          <w:rFonts w:ascii="標楷體" w:eastAsia="標楷體" w:hAnsi="標楷體" w:hint="eastAsia"/>
          <w:sz w:val="28"/>
          <w:szCs w:val="28"/>
        </w:rPr>
        <w:t>蔡宜修</w:t>
      </w:r>
      <w:r>
        <w:rPr>
          <w:rFonts w:ascii="標楷體" w:eastAsia="標楷體" w:hAnsi="標楷體" w:hint="eastAsia"/>
          <w:sz w:val="28"/>
          <w:szCs w:val="28"/>
        </w:rPr>
        <w:t>、</w:t>
      </w:r>
      <w:r w:rsidRPr="00835DE7">
        <w:rPr>
          <w:rFonts w:ascii="標楷體" w:eastAsia="標楷體" w:hAnsi="標楷體" w:hint="eastAsia"/>
          <w:sz w:val="28"/>
          <w:szCs w:val="28"/>
        </w:rPr>
        <w:t>王滌資</w:t>
      </w:r>
      <w:r>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980888" w:rsidRDefault="00980888" w:rsidP="00980888">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Pr="00835DE7">
        <w:rPr>
          <w:rFonts w:ascii="標楷體" w:eastAsia="標楷體" w:hAnsi="標楷體" w:hint="eastAsia"/>
          <w:sz w:val="28"/>
          <w:szCs w:val="28"/>
        </w:rPr>
        <w:t>陳順郎</w:t>
      </w:r>
      <w:r>
        <w:rPr>
          <w:rFonts w:ascii="標楷體" w:eastAsia="標楷體" w:hAnsi="標楷體" w:hint="eastAsia"/>
          <w:sz w:val="28"/>
          <w:szCs w:val="28"/>
        </w:rPr>
        <w:t>、</w:t>
      </w:r>
      <w:r w:rsidRPr="00835DE7">
        <w:rPr>
          <w:rFonts w:ascii="標楷體" w:eastAsia="標楷體" w:hAnsi="標楷體" w:hint="eastAsia"/>
          <w:sz w:val="28"/>
          <w:szCs w:val="28"/>
        </w:rPr>
        <w:t>許榮隆、</w:t>
      </w:r>
      <w:r>
        <w:rPr>
          <w:rFonts w:ascii="標楷體" w:eastAsia="標楷體" w:hAnsi="標楷體" w:hint="eastAsia"/>
          <w:sz w:val="28"/>
          <w:szCs w:val="28"/>
        </w:rPr>
        <w:t>許美環</w:t>
      </w:r>
      <w:r w:rsidRPr="00835DE7">
        <w:rPr>
          <w:rFonts w:ascii="標楷體" w:eastAsia="標楷體" w:hAnsi="標楷體" w:hint="eastAsia"/>
          <w:sz w:val="28"/>
          <w:szCs w:val="28"/>
        </w:rPr>
        <w:t>、簡枝政、廖淳凱</w:t>
      </w:r>
      <w:r>
        <w:rPr>
          <w:rFonts w:ascii="標楷體" w:eastAsia="標楷體" w:hAnsi="標楷體" w:hint="eastAsia"/>
          <w:sz w:val="28"/>
          <w:szCs w:val="28"/>
        </w:rPr>
        <w:t>、張惠翔、黃汝珍</w:t>
      </w:r>
      <w:r w:rsidRPr="00835DE7">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980888" w:rsidRPr="0089303B"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Pr>
          <w:rFonts w:ascii="標楷體" w:eastAsia="標楷體" w:hAnsi="標楷體" w:hint="eastAsia"/>
          <w:sz w:val="28"/>
          <w:szCs w:val="28"/>
        </w:rPr>
        <w:t>(理事)</w:t>
      </w:r>
      <w:r w:rsidRPr="00980888">
        <w:rPr>
          <w:rFonts w:ascii="標楷體" w:eastAsia="標楷體" w:hAnsi="標楷體" w:hint="eastAsia"/>
          <w:sz w:val="28"/>
          <w:szCs w:val="28"/>
        </w:rPr>
        <w:t xml:space="preserve"> </w:t>
      </w:r>
      <w:r>
        <w:rPr>
          <w:rFonts w:ascii="標楷體" w:eastAsia="標楷體" w:hAnsi="標楷體" w:hint="eastAsia"/>
          <w:sz w:val="28"/>
          <w:szCs w:val="28"/>
        </w:rPr>
        <w:t>吳癸川、王惠鵬、</w:t>
      </w:r>
      <w:r w:rsidRPr="00835DE7">
        <w:rPr>
          <w:rFonts w:ascii="標楷體" w:eastAsia="標楷體" w:hAnsi="標楷體" w:hint="eastAsia"/>
          <w:sz w:val="28"/>
          <w:szCs w:val="28"/>
        </w:rPr>
        <w:t>黃人傑</w:t>
      </w:r>
      <w:r>
        <w:rPr>
          <w:rFonts w:ascii="標楷體" w:eastAsia="標楷體" w:hAnsi="標楷體" w:hint="eastAsia"/>
          <w:sz w:val="28"/>
          <w:szCs w:val="28"/>
        </w:rPr>
        <w:t>。</w:t>
      </w:r>
    </w:p>
    <w:p w:rsidR="00980888" w:rsidRPr="0089303B"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Pr="00835DE7">
        <w:rPr>
          <w:rFonts w:ascii="標楷體" w:eastAsia="標楷體" w:hAnsi="標楷體" w:hint="eastAsia"/>
          <w:sz w:val="28"/>
          <w:szCs w:val="28"/>
        </w:rPr>
        <w:t>蔡崇禮</w:t>
      </w:r>
      <w:r>
        <w:rPr>
          <w:rFonts w:ascii="標楷體" w:eastAsia="標楷體" w:hAnsi="標楷體" w:hint="eastAsia"/>
          <w:sz w:val="28"/>
          <w:szCs w:val="28"/>
        </w:rPr>
        <w:t>、林進國</w:t>
      </w:r>
    </w:p>
    <w:p w:rsidR="0017697D" w:rsidRPr="0089303B" w:rsidRDefault="0017697D"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980888">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980888">
        <w:rPr>
          <w:rFonts w:ascii="標楷體" w:eastAsia="標楷體" w:hAnsi="標楷體" w:hint="eastAsia"/>
          <w:b/>
          <w:sz w:val="28"/>
          <w:szCs w:val="28"/>
        </w:rPr>
        <w:t>啟銘</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B54EAA">
        <w:rPr>
          <w:rFonts w:ascii="標楷體" w:eastAsia="標楷體" w:hAnsi="標楷體" w:hint="eastAsia"/>
          <w:sz w:val="28"/>
          <w:szCs w:val="28"/>
        </w:rPr>
        <w:t>十</w:t>
      </w:r>
      <w:r w:rsidR="00980888">
        <w:rPr>
          <w:rFonts w:ascii="標楷體" w:eastAsia="標楷體" w:hAnsi="標楷體" w:hint="eastAsia"/>
          <w:sz w:val="28"/>
          <w:szCs w:val="28"/>
        </w:rPr>
        <w:t>八</w:t>
      </w:r>
      <w:r w:rsidRPr="0089303B">
        <w:rPr>
          <w:rFonts w:ascii="標楷體" w:eastAsia="標楷體" w:hAnsi="標楷體" w:hint="eastAsia"/>
          <w:sz w:val="28"/>
          <w:szCs w:val="28"/>
        </w:rPr>
        <w:t>位；監事</w:t>
      </w:r>
      <w:r w:rsidR="00980888">
        <w:rPr>
          <w:rFonts w:ascii="標楷體" w:eastAsia="標楷體" w:hAnsi="標楷體" w:hint="eastAsia"/>
          <w:sz w:val="28"/>
          <w:szCs w:val="28"/>
        </w:rPr>
        <w:t>七</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980888" w:rsidRPr="00980888">
        <w:rPr>
          <w:rFonts w:ascii="標楷體" w:eastAsia="標楷體" w:hAnsi="標楷體" w:hint="eastAsia"/>
          <w:sz w:val="28"/>
          <w:szCs w:val="28"/>
        </w:rPr>
        <w:t>鄧理事長啟銘</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B54EAA" w:rsidRPr="00B54EAA" w:rsidRDefault="00692E2B" w:rsidP="00B54EAA">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Pr="00692E2B">
        <w:rPr>
          <w:rFonts w:ascii="標楷體" w:eastAsia="標楷體" w:hAnsi="標楷體"/>
          <w:sz w:val="28"/>
          <w:szCs w:val="28"/>
        </w:rPr>
        <w:t>監事</w:t>
      </w:r>
      <w:r w:rsidRPr="00692E2B">
        <w:rPr>
          <w:rFonts w:ascii="標楷體" w:eastAsia="標楷體" w:hAnsi="標楷體" w:hint="eastAsia"/>
          <w:sz w:val="28"/>
          <w:szCs w:val="28"/>
        </w:rPr>
        <w:t>，</w:t>
      </w:r>
      <w:r w:rsidR="00B54EAA" w:rsidRPr="00B54EAA">
        <w:rPr>
          <w:rFonts w:ascii="標楷體" w:eastAsia="標楷體" w:hAnsi="標楷體" w:hint="eastAsia"/>
          <w:sz w:val="28"/>
          <w:szCs w:val="28"/>
        </w:rPr>
        <w:t>各位好！</w:t>
      </w:r>
    </w:p>
    <w:p w:rsidR="00B54EAA" w:rsidRPr="00B54EAA" w:rsidRDefault="00B54EAA" w:rsidP="00B54EAA">
      <w:pPr>
        <w:pStyle w:val="a4"/>
        <w:spacing w:line="360" w:lineRule="exact"/>
        <w:ind w:left="2"/>
        <w:rPr>
          <w:rFonts w:ascii="標楷體" w:eastAsia="標楷體" w:hAnsi="標楷體"/>
          <w:sz w:val="28"/>
          <w:szCs w:val="28"/>
        </w:rPr>
      </w:pPr>
    </w:p>
    <w:p w:rsidR="00B54EAA" w:rsidRPr="00B54EAA" w:rsidRDefault="00B54EAA" w:rsidP="00B54EAA">
      <w:pPr>
        <w:pStyle w:val="a4"/>
        <w:spacing w:line="360" w:lineRule="exact"/>
        <w:ind w:left="2"/>
        <w:rPr>
          <w:rFonts w:ascii="標楷體" w:eastAsia="標楷體" w:hAnsi="標楷體"/>
          <w:sz w:val="28"/>
          <w:szCs w:val="28"/>
        </w:rPr>
      </w:pPr>
      <w:r w:rsidRPr="00B54EAA">
        <w:rPr>
          <w:rFonts w:ascii="標楷體" w:eastAsia="標楷體" w:hAnsi="標楷體" w:hint="eastAsia"/>
          <w:sz w:val="28"/>
          <w:szCs w:val="28"/>
        </w:rPr>
        <w:t>今</w:t>
      </w:r>
      <w:r w:rsidR="00980888">
        <w:rPr>
          <w:rFonts w:ascii="標楷體" w:eastAsia="標楷體" w:hAnsi="標楷體" w:hint="eastAsia"/>
          <w:sz w:val="28"/>
          <w:szCs w:val="28"/>
        </w:rPr>
        <w:t>年是金豬年，祝大家諸事順利，去年初開肥料委員會時，會後聚餐，當時大家起鬨說要我選理事長，我當時沒多推卻，後來就真的接了理事長職位，算算就任至今，也已經九個月了，希望大家長長久久，今天有農藥15年的議題，感謝蔡召集人的費心，嚴陣以待，準備好了許多問題，要問防檢局的官員，現場也開放提問，希望讓大家對這個事情多做準備，最後跟大家拜晚年</w:t>
      </w:r>
      <w:r w:rsidR="007F033D">
        <w:rPr>
          <w:rFonts w:ascii="標楷體" w:eastAsia="標楷體" w:hAnsi="標楷體" w:hint="eastAsia"/>
          <w:sz w:val="28"/>
          <w:szCs w:val="28"/>
        </w:rPr>
        <w:t>，祝福</w:t>
      </w:r>
      <w:r w:rsidRPr="00B54EAA">
        <w:rPr>
          <w:rFonts w:ascii="標楷體" w:eastAsia="標楷體" w:hAnsi="標楷體" w:hint="eastAsia"/>
          <w:sz w:val="28"/>
          <w:szCs w:val="28"/>
        </w:rPr>
        <w:t>闔家平安、健康，</w:t>
      </w:r>
      <w:r w:rsidR="007F033D">
        <w:rPr>
          <w:rFonts w:ascii="標楷體" w:eastAsia="標楷體" w:hAnsi="標楷體" w:hint="eastAsia"/>
          <w:sz w:val="28"/>
          <w:szCs w:val="28"/>
        </w:rPr>
        <w:t>重要的是一定要快樂!</w:t>
      </w:r>
    </w:p>
    <w:p w:rsidR="00B54EAA" w:rsidRPr="00B54EAA" w:rsidRDefault="00B54EAA" w:rsidP="00B54EAA">
      <w:pPr>
        <w:pStyle w:val="a4"/>
        <w:spacing w:line="360" w:lineRule="exact"/>
        <w:ind w:left="2"/>
        <w:rPr>
          <w:rFonts w:ascii="標楷體" w:eastAsia="標楷體" w:hAnsi="標楷體"/>
          <w:sz w:val="28"/>
          <w:szCs w:val="28"/>
        </w:rPr>
      </w:pPr>
    </w:p>
    <w:p w:rsidR="00214787" w:rsidRPr="0089303B"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B54EAA">
        <w:rPr>
          <w:rFonts w:ascii="標楷體" w:eastAsia="標楷體" w:hAnsi="標楷體" w:hint="eastAsia"/>
          <w:sz w:val="28"/>
          <w:szCs w:val="28"/>
        </w:rPr>
        <w:t>陳常務</w:t>
      </w:r>
      <w:r w:rsidR="002F3F70" w:rsidRPr="0089303B">
        <w:rPr>
          <w:rFonts w:ascii="標楷體" w:eastAsia="標楷體" w:hAnsi="標楷體" w:hint="eastAsia"/>
          <w:sz w:val="28"/>
          <w:szCs w:val="28"/>
        </w:rPr>
        <w:t>監事</w:t>
      </w:r>
      <w:r w:rsidR="00B54EAA">
        <w:rPr>
          <w:rFonts w:ascii="標楷體" w:eastAsia="標楷體" w:hAnsi="標楷體" w:hint="eastAsia"/>
          <w:sz w:val="28"/>
          <w:szCs w:val="28"/>
        </w:rPr>
        <w:t>順郎</w:t>
      </w:r>
      <w:r w:rsidRPr="0089303B">
        <w:rPr>
          <w:rFonts w:ascii="標楷體" w:eastAsia="標楷體" w:hAnsi="標楷體" w:hint="eastAsia"/>
          <w:sz w:val="28"/>
          <w:szCs w:val="28"/>
        </w:rPr>
        <w:t>)</w:t>
      </w:r>
    </w:p>
    <w:p w:rsidR="00392AF1"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p>
    <w:p w:rsidR="005705A2" w:rsidRPr="0089303B" w:rsidRDefault="005705A2" w:rsidP="0089303B">
      <w:pPr>
        <w:pStyle w:val="a4"/>
        <w:spacing w:line="360" w:lineRule="exact"/>
        <w:ind w:left="2"/>
        <w:rPr>
          <w:rFonts w:ascii="標楷體" w:eastAsia="標楷體" w:hAnsi="標楷體"/>
          <w:sz w:val="28"/>
          <w:szCs w:val="28"/>
        </w:rPr>
      </w:pPr>
    </w:p>
    <w:p w:rsidR="007F033D"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5705A2">
        <w:rPr>
          <w:rFonts w:ascii="標楷體" w:eastAsia="標楷體" w:hAnsi="標楷體" w:hint="eastAsia"/>
          <w:sz w:val="28"/>
          <w:szCs w:val="28"/>
        </w:rPr>
        <w:t>大家</w:t>
      </w:r>
      <w:r w:rsidR="007F033D">
        <w:rPr>
          <w:rFonts w:ascii="標楷體" w:eastAsia="標楷體" w:hAnsi="標楷體" w:hint="eastAsia"/>
          <w:sz w:val="28"/>
          <w:szCs w:val="28"/>
        </w:rPr>
        <w:t>新</w:t>
      </w:r>
      <w:r w:rsidR="00B54EAA">
        <w:rPr>
          <w:rFonts w:ascii="標楷體" w:eastAsia="標楷體" w:hAnsi="標楷體" w:hint="eastAsia"/>
          <w:sz w:val="28"/>
          <w:szCs w:val="28"/>
        </w:rPr>
        <w:t>年</w:t>
      </w:r>
      <w:r w:rsidR="007F033D">
        <w:rPr>
          <w:rFonts w:ascii="標楷體" w:eastAsia="標楷體" w:hAnsi="標楷體" w:hint="eastAsia"/>
          <w:sz w:val="28"/>
          <w:szCs w:val="28"/>
        </w:rPr>
        <w:t>好!時間過得很快，一年一年、一天一天地飛逝，新年祝福大家新春愉快，幸福美滿。</w:t>
      </w:r>
    </w:p>
    <w:p w:rsidR="00094EE8" w:rsidRPr="00AF5932" w:rsidRDefault="00EA51FF" w:rsidP="0089303B">
      <w:pPr>
        <w:pStyle w:val="a4"/>
        <w:spacing w:line="360" w:lineRule="exact"/>
        <w:ind w:left="2"/>
        <w:rPr>
          <w:rFonts w:ascii="標楷體" w:eastAsia="標楷體" w:hAnsi="標楷體"/>
          <w:sz w:val="28"/>
          <w:szCs w:val="28"/>
        </w:rPr>
      </w:pPr>
      <w:r w:rsidRPr="00AF5932">
        <w:rPr>
          <w:rFonts w:ascii="標楷體" w:eastAsia="標楷體" w:hAnsi="標楷體"/>
          <w:sz w:val="28"/>
          <w:szCs w:val="28"/>
        </w:rPr>
        <w:t xml:space="preserve"> </w:t>
      </w:r>
    </w:p>
    <w:p w:rsidR="00240765"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2D4D25" w:rsidRDefault="002D4D25" w:rsidP="0089303B">
      <w:pPr>
        <w:pStyle w:val="a4"/>
        <w:spacing w:line="360" w:lineRule="exact"/>
        <w:ind w:left="2"/>
        <w:rPr>
          <w:rFonts w:ascii="標楷體" w:eastAsia="標楷體" w:hAnsi="標楷體"/>
          <w:sz w:val="28"/>
          <w:szCs w:val="28"/>
        </w:rPr>
      </w:pP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lastRenderedPageBreak/>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7F033D" w:rsidRPr="00654AA9" w:rsidRDefault="007F033D" w:rsidP="007F033D">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(1)會員動態：本會迄10</w:t>
      </w:r>
      <w:r>
        <w:rPr>
          <w:rFonts w:ascii="標楷體" w:eastAsia="標楷體" w:hAnsi="標楷體" w:hint="eastAsia"/>
          <w:sz w:val="28"/>
          <w:szCs w:val="28"/>
        </w:rPr>
        <w:t>8</w:t>
      </w:r>
      <w:r w:rsidRPr="00654AA9">
        <w:rPr>
          <w:rFonts w:ascii="標楷體" w:eastAsia="標楷體" w:hAnsi="標楷體" w:hint="eastAsia"/>
          <w:sz w:val="28"/>
          <w:szCs w:val="28"/>
        </w:rPr>
        <w:t>年</w:t>
      </w:r>
      <w:r>
        <w:rPr>
          <w:rFonts w:ascii="標楷體" w:eastAsia="標楷體" w:hAnsi="標楷體" w:hint="eastAsia"/>
          <w:sz w:val="28"/>
          <w:szCs w:val="28"/>
        </w:rPr>
        <w:t>02</w:t>
      </w:r>
      <w:r w:rsidRPr="00654AA9">
        <w:rPr>
          <w:rFonts w:ascii="標楷體" w:eastAsia="標楷體" w:hAnsi="標楷體" w:hint="eastAsia"/>
          <w:sz w:val="28"/>
          <w:szCs w:val="28"/>
        </w:rPr>
        <w:t>月</w:t>
      </w:r>
      <w:r>
        <w:rPr>
          <w:rFonts w:ascii="標楷體" w:eastAsia="標楷體" w:hAnsi="標楷體" w:hint="eastAsia"/>
          <w:sz w:val="28"/>
          <w:szCs w:val="28"/>
        </w:rPr>
        <w:t>20</w:t>
      </w:r>
      <w:r w:rsidRPr="00654AA9">
        <w:rPr>
          <w:rFonts w:ascii="標楷體" w:eastAsia="標楷體" w:hAnsi="標楷體" w:hint="eastAsia"/>
          <w:sz w:val="28"/>
          <w:szCs w:val="28"/>
        </w:rPr>
        <w:t>日止，貿易商會員計有</w:t>
      </w:r>
      <w:r>
        <w:rPr>
          <w:rFonts w:ascii="標楷體" w:eastAsia="標楷體" w:hAnsi="標楷體" w:hint="eastAsia"/>
          <w:sz w:val="28"/>
          <w:szCs w:val="28"/>
        </w:rPr>
        <w:t>84</w:t>
      </w:r>
      <w:r w:rsidRPr="00654AA9">
        <w:rPr>
          <w:rFonts w:ascii="標楷體" w:eastAsia="標楷體" w:hAnsi="標楷體" w:hint="eastAsia"/>
          <w:sz w:val="28"/>
          <w:szCs w:val="28"/>
        </w:rPr>
        <w:t>家；</w:t>
      </w:r>
    </w:p>
    <w:p w:rsidR="007F033D" w:rsidRPr="00654AA9" w:rsidRDefault="007F033D" w:rsidP="007F033D">
      <w:pPr>
        <w:pStyle w:val="a4"/>
        <w:spacing w:line="360" w:lineRule="exact"/>
        <w:ind w:firstLineChars="650" w:firstLine="1820"/>
        <w:rPr>
          <w:rFonts w:ascii="標楷體" w:eastAsia="標楷體" w:hAnsi="標楷體"/>
          <w:sz w:val="28"/>
          <w:szCs w:val="28"/>
        </w:rPr>
      </w:pPr>
      <w:r w:rsidRPr="00654AA9">
        <w:rPr>
          <w:rFonts w:ascii="標楷體" w:eastAsia="標楷體" w:hAnsi="標楷體" w:hint="eastAsia"/>
          <w:sz w:val="28"/>
          <w:szCs w:val="28"/>
        </w:rPr>
        <w:t>零售商會員計有1</w:t>
      </w:r>
      <w:r>
        <w:rPr>
          <w:rFonts w:ascii="標楷體" w:eastAsia="標楷體" w:hAnsi="標楷體" w:hint="eastAsia"/>
          <w:sz w:val="28"/>
          <w:szCs w:val="28"/>
        </w:rPr>
        <w:t>5</w:t>
      </w:r>
      <w:r w:rsidRPr="00654AA9">
        <w:rPr>
          <w:rFonts w:ascii="標楷體" w:eastAsia="標楷體" w:hAnsi="標楷體" w:hint="eastAsia"/>
          <w:sz w:val="28"/>
          <w:szCs w:val="28"/>
        </w:rPr>
        <w:t>家，共計</w:t>
      </w:r>
      <w:r>
        <w:rPr>
          <w:rFonts w:ascii="標楷體" w:eastAsia="標楷體" w:hAnsi="標楷體" w:hint="eastAsia"/>
          <w:sz w:val="28"/>
          <w:szCs w:val="28"/>
        </w:rPr>
        <w:t>99</w:t>
      </w:r>
      <w:r w:rsidRPr="00654AA9">
        <w:rPr>
          <w:rFonts w:ascii="標楷體" w:eastAsia="標楷體" w:hAnsi="標楷體" w:hint="eastAsia"/>
          <w:sz w:val="28"/>
          <w:szCs w:val="28"/>
        </w:rPr>
        <w:t>家。</w:t>
      </w:r>
    </w:p>
    <w:p w:rsidR="007F033D" w:rsidRPr="00654AA9" w:rsidRDefault="007F033D" w:rsidP="007F033D">
      <w:pPr>
        <w:pStyle w:val="a4"/>
        <w:spacing w:line="360" w:lineRule="exact"/>
        <w:rPr>
          <w:rFonts w:ascii="標楷體" w:eastAsia="標楷體" w:hAnsi="標楷體"/>
          <w:sz w:val="28"/>
          <w:szCs w:val="28"/>
        </w:rPr>
      </w:pPr>
      <w:r w:rsidRPr="00654AA9">
        <w:rPr>
          <w:rFonts w:ascii="標楷體" w:eastAsia="標楷體" w:hAnsi="標楷體" w:hint="eastAsia"/>
          <w:sz w:val="28"/>
          <w:szCs w:val="28"/>
        </w:rPr>
        <w:t xml:space="preserve">      新加入會員：</w:t>
      </w:r>
      <w:r w:rsidRPr="00654AA9">
        <w:rPr>
          <w:rFonts w:ascii="標楷體" w:eastAsia="標楷體" w:hAnsi="標楷體"/>
          <w:sz w:val="28"/>
          <w:szCs w:val="28"/>
        </w:rPr>
        <w:t xml:space="preserve"> </w:t>
      </w:r>
    </w:p>
    <w:p w:rsidR="007F033D" w:rsidRPr="00654AA9" w:rsidRDefault="007F033D" w:rsidP="007F033D">
      <w:pPr>
        <w:pStyle w:val="a4"/>
        <w:spacing w:line="360" w:lineRule="exact"/>
        <w:ind w:leftChars="162" w:left="2209" w:hangingChars="650" w:hanging="1820"/>
        <w:rPr>
          <w:rFonts w:ascii="標楷體" w:eastAsia="標楷體"/>
          <w:sz w:val="28"/>
          <w:szCs w:val="28"/>
        </w:rPr>
      </w:pPr>
      <w:r w:rsidRPr="00654AA9">
        <w:rPr>
          <w:rFonts w:ascii="標楷體" w:eastAsia="標楷體" w:hAnsi="標楷體" w:hint="eastAsia"/>
          <w:sz w:val="28"/>
          <w:szCs w:val="28"/>
        </w:rPr>
        <w:t xml:space="preserve">   退會會員：</w:t>
      </w:r>
    </w:p>
    <w:p w:rsidR="007F033D" w:rsidRPr="00BE1929" w:rsidRDefault="007F033D" w:rsidP="007F033D">
      <w:pPr>
        <w:pStyle w:val="a4"/>
        <w:spacing w:line="360" w:lineRule="exact"/>
        <w:ind w:firstLineChars="150" w:firstLine="420"/>
        <w:rPr>
          <w:rFonts w:ascii="標楷體" w:eastAsia="標楷體"/>
          <w:sz w:val="28"/>
          <w:szCs w:val="28"/>
        </w:rPr>
      </w:pPr>
    </w:p>
    <w:p w:rsidR="007F033D" w:rsidRPr="00654AA9" w:rsidRDefault="007F033D" w:rsidP="007F033D">
      <w:pPr>
        <w:pStyle w:val="a4"/>
        <w:spacing w:line="360" w:lineRule="exact"/>
        <w:ind w:left="420" w:hangingChars="150" w:hanging="420"/>
        <w:rPr>
          <w:rFonts w:ascii="標楷體" w:eastAsia="標楷體"/>
          <w:sz w:val="28"/>
          <w:szCs w:val="28"/>
        </w:rPr>
      </w:pPr>
      <w:r w:rsidRPr="00654AA9">
        <w:rPr>
          <w:rFonts w:ascii="標楷體" w:eastAsia="標楷體" w:hint="eastAsia"/>
          <w:sz w:val="28"/>
          <w:szCs w:val="28"/>
        </w:rPr>
        <w:t>(2)本會一０</w:t>
      </w:r>
      <w:r>
        <w:rPr>
          <w:rFonts w:ascii="標楷體" w:eastAsia="標楷體" w:hint="eastAsia"/>
          <w:sz w:val="28"/>
          <w:szCs w:val="28"/>
        </w:rPr>
        <w:t>八</w:t>
      </w:r>
      <w:r w:rsidRPr="00654AA9">
        <w:rPr>
          <w:rFonts w:ascii="標楷體" w:eastAsia="標楷體" w:hint="eastAsia"/>
          <w:sz w:val="28"/>
          <w:szCs w:val="28"/>
        </w:rPr>
        <w:t>年度會員會費收繳情形(迄10</w:t>
      </w:r>
      <w:r>
        <w:rPr>
          <w:rFonts w:ascii="標楷體" w:eastAsia="標楷體" w:hint="eastAsia"/>
          <w:sz w:val="28"/>
          <w:szCs w:val="28"/>
        </w:rPr>
        <w:t>8</w:t>
      </w:r>
      <w:r w:rsidRPr="00654AA9">
        <w:rPr>
          <w:rFonts w:ascii="標楷體" w:eastAsia="標楷體" w:hint="eastAsia"/>
          <w:sz w:val="28"/>
          <w:szCs w:val="28"/>
        </w:rPr>
        <w:t>年</w:t>
      </w:r>
      <w:r>
        <w:rPr>
          <w:rFonts w:ascii="標楷體" w:eastAsia="標楷體" w:hint="eastAsia"/>
          <w:sz w:val="28"/>
          <w:szCs w:val="28"/>
        </w:rPr>
        <w:t>02</w:t>
      </w:r>
      <w:r w:rsidRPr="00654AA9">
        <w:rPr>
          <w:rFonts w:ascii="標楷體" w:eastAsia="標楷體" w:hint="eastAsia"/>
          <w:sz w:val="28"/>
          <w:szCs w:val="28"/>
        </w:rPr>
        <w:t>月</w:t>
      </w:r>
      <w:r>
        <w:rPr>
          <w:rFonts w:ascii="標楷體" w:eastAsia="標楷體" w:hint="eastAsia"/>
          <w:sz w:val="28"/>
          <w:szCs w:val="28"/>
        </w:rPr>
        <w:t>20</w:t>
      </w:r>
      <w:r w:rsidRPr="00654AA9">
        <w:rPr>
          <w:rFonts w:ascii="標楷體" w:eastAsia="標楷體" w:hint="eastAsia"/>
          <w:sz w:val="28"/>
          <w:szCs w:val="28"/>
        </w:rPr>
        <w:t>日止)，詳如下列：</w:t>
      </w:r>
    </w:p>
    <w:p w:rsidR="007F033D" w:rsidRPr="00654AA9" w:rsidRDefault="007F033D" w:rsidP="007F033D">
      <w:pPr>
        <w:pStyle w:val="a4"/>
        <w:spacing w:line="360" w:lineRule="exact"/>
        <w:rPr>
          <w:rFonts w:ascii="標楷體" w:eastAsia="標楷體"/>
          <w:sz w:val="28"/>
          <w:szCs w:val="28"/>
        </w:rPr>
      </w:pPr>
      <w:r w:rsidRPr="00654AA9">
        <w:rPr>
          <w:rFonts w:ascii="標楷體" w:eastAsia="標楷體" w:hint="eastAsia"/>
          <w:sz w:val="28"/>
          <w:szCs w:val="28"/>
        </w:rPr>
        <w:t xml:space="preserve">        (一)應收金額：新臺幣1,</w:t>
      </w:r>
      <w:r>
        <w:rPr>
          <w:rFonts w:ascii="標楷體" w:eastAsia="標楷體" w:hint="eastAsia"/>
          <w:sz w:val="28"/>
          <w:szCs w:val="28"/>
        </w:rPr>
        <w:t>305</w:t>
      </w:r>
      <w:r w:rsidRPr="00654AA9">
        <w:rPr>
          <w:rFonts w:ascii="標楷體" w:eastAsia="標楷體" w:hint="eastAsia"/>
          <w:sz w:val="28"/>
          <w:szCs w:val="28"/>
        </w:rPr>
        <w:t>,</w:t>
      </w:r>
      <w:r>
        <w:rPr>
          <w:rFonts w:ascii="標楷體" w:eastAsia="標楷體" w:hint="eastAsia"/>
          <w:sz w:val="28"/>
          <w:szCs w:val="28"/>
        </w:rPr>
        <w:t>0</w:t>
      </w:r>
      <w:r w:rsidRPr="00654AA9">
        <w:rPr>
          <w:rFonts w:ascii="標楷體" w:eastAsia="標楷體" w:hint="eastAsia"/>
          <w:sz w:val="28"/>
          <w:szCs w:val="28"/>
        </w:rPr>
        <w:t>00</w:t>
      </w:r>
      <w:r w:rsidRPr="00654AA9">
        <w:rPr>
          <w:rFonts w:ascii="標楷體" w:eastAsia="標楷體" w:hAnsi="標楷體" w:hint="eastAsia"/>
          <w:sz w:val="28"/>
          <w:szCs w:val="28"/>
        </w:rPr>
        <w:t>元   ( 10</w:t>
      </w:r>
      <w:r w:rsidRPr="00654AA9">
        <w:rPr>
          <w:rFonts w:ascii="標楷體" w:eastAsia="標楷體" w:hint="eastAsia"/>
          <w:sz w:val="28"/>
          <w:szCs w:val="28"/>
        </w:rPr>
        <w:t>0% ) 。</w:t>
      </w:r>
    </w:p>
    <w:p w:rsidR="007F033D" w:rsidRPr="00654AA9" w:rsidRDefault="007F033D" w:rsidP="007F033D">
      <w:pPr>
        <w:spacing w:line="360" w:lineRule="exact"/>
        <w:rPr>
          <w:rFonts w:ascii="標楷體" w:eastAsia="標楷體"/>
          <w:sz w:val="28"/>
          <w:szCs w:val="28"/>
        </w:rPr>
      </w:pPr>
      <w:r w:rsidRPr="00654AA9">
        <w:rPr>
          <w:rFonts w:ascii="標楷體" w:eastAsia="標楷體" w:hint="eastAsia"/>
          <w:sz w:val="28"/>
          <w:szCs w:val="28"/>
        </w:rPr>
        <w:t xml:space="preserve">        (二)已收金額：新臺幣</w:t>
      </w:r>
      <w:r>
        <w:rPr>
          <w:rFonts w:ascii="標楷體" w:eastAsia="標楷體" w:hint="eastAsia"/>
          <w:sz w:val="28"/>
          <w:szCs w:val="28"/>
        </w:rPr>
        <w:t>924</w:t>
      </w:r>
      <w:r w:rsidRPr="00654AA9">
        <w:rPr>
          <w:rFonts w:ascii="標楷體" w:eastAsia="標楷體" w:hint="eastAsia"/>
          <w:sz w:val="28"/>
          <w:szCs w:val="28"/>
        </w:rPr>
        <w:t>,</w:t>
      </w:r>
      <w:r>
        <w:rPr>
          <w:rFonts w:ascii="標楷體" w:eastAsia="標楷體" w:hint="eastAsia"/>
          <w:sz w:val="28"/>
          <w:szCs w:val="28"/>
        </w:rPr>
        <w:t>0</w:t>
      </w:r>
      <w:r w:rsidRPr="00654AA9">
        <w:rPr>
          <w:rFonts w:ascii="標楷體" w:eastAsia="標楷體" w:hint="eastAsia"/>
          <w:sz w:val="28"/>
          <w:szCs w:val="28"/>
        </w:rPr>
        <w:t>00元   (</w:t>
      </w:r>
      <w:r>
        <w:rPr>
          <w:rFonts w:ascii="標楷體" w:eastAsia="標楷體" w:hint="eastAsia"/>
          <w:sz w:val="28"/>
          <w:szCs w:val="28"/>
        </w:rPr>
        <w:t>70</w:t>
      </w:r>
      <w:r w:rsidRPr="00654AA9">
        <w:rPr>
          <w:rFonts w:ascii="標楷體" w:eastAsia="標楷體" w:hint="eastAsia"/>
          <w:sz w:val="28"/>
          <w:szCs w:val="28"/>
        </w:rPr>
        <w:t>.</w:t>
      </w:r>
      <w:r>
        <w:rPr>
          <w:rFonts w:ascii="標楷體" w:eastAsia="標楷體" w:hint="eastAsia"/>
          <w:sz w:val="28"/>
          <w:szCs w:val="28"/>
        </w:rPr>
        <w:t>80</w:t>
      </w:r>
      <w:r w:rsidRPr="00654AA9">
        <w:rPr>
          <w:rFonts w:ascii="標楷體" w:eastAsia="標楷體" w:hint="eastAsia"/>
          <w:sz w:val="28"/>
          <w:szCs w:val="28"/>
        </w:rPr>
        <w:t xml:space="preserve"> %)。</w:t>
      </w:r>
    </w:p>
    <w:p w:rsidR="007F033D" w:rsidRDefault="007F033D" w:rsidP="007F033D">
      <w:pPr>
        <w:spacing w:line="360" w:lineRule="exact"/>
        <w:rPr>
          <w:rFonts w:ascii="標楷體" w:eastAsia="標楷體" w:hAnsi="標楷體"/>
          <w:sz w:val="28"/>
          <w:szCs w:val="28"/>
        </w:rPr>
      </w:pPr>
      <w:r>
        <w:rPr>
          <w:rFonts w:ascii="標楷體" w:eastAsia="標楷體" w:hAnsi="標楷體" w:hint="eastAsia"/>
          <w:sz w:val="28"/>
          <w:szCs w:val="28"/>
        </w:rPr>
        <w:t xml:space="preserve">        </w:t>
      </w:r>
    </w:p>
    <w:p w:rsidR="007F033D" w:rsidRDefault="007F033D" w:rsidP="007F033D">
      <w:pPr>
        <w:spacing w:line="360" w:lineRule="exact"/>
        <w:rPr>
          <w:rFonts w:ascii="標楷體" w:eastAsia="標楷體"/>
          <w:sz w:val="28"/>
          <w:szCs w:val="28"/>
        </w:rPr>
      </w:pPr>
      <w:r>
        <w:rPr>
          <w:rFonts w:ascii="標楷體" w:eastAsia="標楷體" w:hAnsi="標楷體" w:hint="eastAsia"/>
          <w:sz w:val="28"/>
          <w:szCs w:val="28"/>
        </w:rPr>
        <w:t>(3)</w:t>
      </w:r>
      <w:r w:rsidRPr="00142F6A">
        <w:rPr>
          <w:rFonts w:ascii="標楷體" w:eastAsia="標楷體" w:hint="eastAsia"/>
          <w:sz w:val="28"/>
          <w:szCs w:val="28"/>
        </w:rPr>
        <w:t xml:space="preserve"> </w:t>
      </w:r>
      <w:r w:rsidRPr="00654AA9">
        <w:rPr>
          <w:rFonts w:ascii="標楷體" w:eastAsia="標楷體" w:hint="eastAsia"/>
          <w:sz w:val="28"/>
          <w:szCs w:val="28"/>
        </w:rPr>
        <w:t>本會201</w:t>
      </w:r>
      <w:r>
        <w:rPr>
          <w:rFonts w:ascii="標楷體" w:eastAsia="標楷體" w:hint="eastAsia"/>
          <w:sz w:val="28"/>
          <w:szCs w:val="28"/>
        </w:rPr>
        <w:t>9</w:t>
      </w:r>
      <w:r w:rsidRPr="00654AA9">
        <w:rPr>
          <w:rFonts w:ascii="標楷體" w:eastAsia="標楷體" w:hint="eastAsia"/>
          <w:sz w:val="28"/>
          <w:szCs w:val="28"/>
        </w:rPr>
        <w:t>年版會員名錄籌辦進度，目前在收集會員變更資料中，截至目前為止，廣告訂單金額統計約為</w:t>
      </w:r>
      <w:r>
        <w:rPr>
          <w:rFonts w:ascii="標楷體" w:eastAsia="標楷體" w:hint="eastAsia"/>
          <w:sz w:val="28"/>
          <w:szCs w:val="28"/>
        </w:rPr>
        <w:t>14</w:t>
      </w:r>
      <w:r w:rsidRPr="00654AA9">
        <w:rPr>
          <w:rFonts w:ascii="標楷體" w:eastAsia="標楷體" w:hint="eastAsia"/>
          <w:sz w:val="28"/>
          <w:szCs w:val="28"/>
        </w:rPr>
        <w:t>萬元，還有多位理、監事同仁的廣告訂單尚未下達，希望能盡快收到，以免影響會刊的編印進度，也感謝刊登廣告的所有贊助者。</w:t>
      </w:r>
    </w:p>
    <w:p w:rsidR="007F033D" w:rsidRPr="00142F6A" w:rsidRDefault="007F033D" w:rsidP="007F033D">
      <w:pPr>
        <w:spacing w:line="360" w:lineRule="exact"/>
        <w:rPr>
          <w:rFonts w:ascii="標楷體" w:eastAsia="標楷體"/>
          <w:sz w:val="28"/>
          <w:szCs w:val="28"/>
        </w:rPr>
      </w:pPr>
    </w:p>
    <w:p w:rsidR="007F033D" w:rsidRDefault="007F033D" w:rsidP="007F033D">
      <w:pPr>
        <w:spacing w:line="360" w:lineRule="exact"/>
        <w:ind w:left="560" w:hangingChars="200" w:hanging="560"/>
        <w:rPr>
          <w:rFonts w:ascii="標楷體" w:eastAsia="標楷體"/>
          <w:sz w:val="28"/>
          <w:szCs w:val="28"/>
        </w:rPr>
      </w:pPr>
      <w:r w:rsidRPr="00654AA9">
        <w:rPr>
          <w:rFonts w:ascii="標楷體" w:eastAsia="標楷體" w:hAnsi="標楷體" w:hint="eastAsia"/>
          <w:sz w:val="28"/>
          <w:szCs w:val="28"/>
        </w:rPr>
        <w:t>(</w:t>
      </w:r>
      <w:r>
        <w:rPr>
          <w:rFonts w:ascii="標楷體" w:eastAsia="標楷體" w:hAnsi="標楷體" w:hint="eastAsia"/>
          <w:sz w:val="28"/>
          <w:szCs w:val="28"/>
        </w:rPr>
        <w:t>4</w:t>
      </w:r>
      <w:r w:rsidRPr="00654AA9">
        <w:rPr>
          <w:rFonts w:ascii="標楷體" w:eastAsia="標楷體" w:hAnsi="標楷體" w:hint="eastAsia"/>
          <w:sz w:val="28"/>
          <w:szCs w:val="28"/>
        </w:rPr>
        <w:t>)</w:t>
      </w:r>
      <w:r w:rsidRPr="005C514A">
        <w:rPr>
          <w:rFonts w:ascii="標楷體" w:eastAsia="標楷體" w:hint="eastAsia"/>
          <w:sz w:val="28"/>
          <w:szCs w:val="28"/>
        </w:rPr>
        <w:t xml:space="preserve"> </w:t>
      </w:r>
      <w:r w:rsidRPr="00264431">
        <w:rPr>
          <w:rFonts w:ascii="標楷體" w:eastAsia="標楷體" w:hint="eastAsia"/>
          <w:sz w:val="28"/>
          <w:szCs w:val="28"/>
        </w:rPr>
        <w:t>藥毒所</w:t>
      </w:r>
      <w:r w:rsidRPr="00264431">
        <w:rPr>
          <w:rFonts w:ascii="標楷體" w:eastAsia="標楷體"/>
          <w:sz w:val="28"/>
          <w:szCs w:val="28"/>
        </w:rPr>
        <w:t>10</w:t>
      </w:r>
      <w:r>
        <w:rPr>
          <w:rFonts w:ascii="標楷體" w:eastAsia="標楷體" w:hint="eastAsia"/>
          <w:sz w:val="28"/>
          <w:szCs w:val="28"/>
        </w:rPr>
        <w:t>8</w:t>
      </w:r>
      <w:r w:rsidRPr="00264431">
        <w:rPr>
          <w:rFonts w:ascii="標楷體" w:eastAsia="標楷體" w:hint="eastAsia"/>
          <w:sz w:val="28"/>
          <w:szCs w:val="28"/>
        </w:rPr>
        <w:t>年度『農藥管理人員資格訓練』</w:t>
      </w:r>
      <w:r>
        <w:rPr>
          <w:rFonts w:ascii="標楷體" w:eastAsia="標楷體" w:hint="eastAsia"/>
          <w:sz w:val="28"/>
          <w:szCs w:val="28"/>
        </w:rPr>
        <w:t>藥毒所網頁有公布：</w:t>
      </w:r>
    </w:p>
    <w:p w:rsidR="007F033D" w:rsidRPr="005C514A" w:rsidRDefault="007F033D" w:rsidP="007F033D">
      <w:pPr>
        <w:spacing w:line="360" w:lineRule="exact"/>
        <w:ind w:left="560" w:hangingChars="200" w:hanging="560"/>
        <w:rPr>
          <w:rFonts w:ascii="標楷體" w:eastAsia="標楷體"/>
          <w:sz w:val="28"/>
          <w:szCs w:val="28"/>
        </w:rPr>
      </w:pPr>
      <w:r>
        <w:rPr>
          <w:rFonts w:ascii="標楷體" w:eastAsia="標楷體" w:hint="eastAsia"/>
          <w:sz w:val="28"/>
          <w:szCs w:val="28"/>
        </w:rPr>
        <w:t xml:space="preserve">    今年上課時間有所變更，因</w:t>
      </w:r>
      <w:r w:rsidRPr="005C514A">
        <w:rPr>
          <w:rFonts w:ascii="標楷體" w:eastAsia="標楷體" w:hint="eastAsia"/>
          <w:sz w:val="28"/>
          <w:szCs w:val="28"/>
        </w:rPr>
        <w:t>「農藥管理人員訓練及管理辦法」</w:t>
      </w:r>
      <w:r>
        <w:rPr>
          <w:rFonts w:ascii="標楷體" w:eastAsia="標楷體" w:hint="eastAsia"/>
          <w:sz w:val="28"/>
          <w:szCs w:val="28"/>
        </w:rPr>
        <w:t>有修正，</w:t>
      </w:r>
      <w:r w:rsidRPr="005C514A">
        <w:rPr>
          <w:rFonts w:ascii="標楷體" w:eastAsia="標楷體" w:hint="eastAsia"/>
          <w:sz w:val="28"/>
          <w:szCs w:val="28"/>
        </w:rPr>
        <w:t>植物保護相關科系者，可選擇抵免第2週課程，報名時須於教育訓練系統上傳畢業證書通過審查。訓練費1萬元。</w:t>
      </w:r>
    </w:p>
    <w:p w:rsidR="007F033D" w:rsidRPr="005C514A" w:rsidRDefault="007F033D" w:rsidP="007F033D">
      <w:pPr>
        <w:spacing w:line="360" w:lineRule="exact"/>
        <w:ind w:left="560" w:hangingChars="200" w:hanging="560"/>
        <w:rPr>
          <w:rFonts w:ascii="標楷體" w:eastAsia="標楷體"/>
          <w:sz w:val="28"/>
          <w:szCs w:val="28"/>
        </w:rPr>
      </w:pPr>
      <w:r>
        <w:rPr>
          <w:rFonts w:ascii="標楷體" w:eastAsia="標楷體" w:hint="eastAsia"/>
          <w:sz w:val="28"/>
          <w:szCs w:val="28"/>
        </w:rPr>
        <w:t xml:space="preserve">    </w:t>
      </w:r>
      <w:r w:rsidRPr="005C514A">
        <w:rPr>
          <w:rFonts w:ascii="標楷體" w:eastAsia="標楷體" w:hint="eastAsia"/>
          <w:sz w:val="28"/>
          <w:szCs w:val="28"/>
        </w:rPr>
        <w:t>非植物保護相關科系者，需接受120小時訓練，訓練費1萬5千元。</w:t>
      </w:r>
    </w:p>
    <w:p w:rsidR="007F033D" w:rsidRPr="005C514A" w:rsidRDefault="007F033D" w:rsidP="007F033D">
      <w:pPr>
        <w:spacing w:line="360" w:lineRule="exact"/>
        <w:ind w:left="560" w:hangingChars="200" w:hanging="560"/>
        <w:rPr>
          <w:rFonts w:ascii="標楷體" w:eastAsia="標楷體"/>
          <w:sz w:val="28"/>
          <w:szCs w:val="28"/>
        </w:rPr>
      </w:pPr>
    </w:p>
    <w:p w:rsidR="007F033D" w:rsidRDefault="007F033D" w:rsidP="007F033D">
      <w:pPr>
        <w:spacing w:line="360" w:lineRule="exact"/>
        <w:ind w:left="560" w:hangingChars="200" w:hanging="560"/>
        <w:rPr>
          <w:rFonts w:ascii="標楷體" w:eastAsia="標楷體"/>
          <w:sz w:val="28"/>
          <w:szCs w:val="28"/>
        </w:rPr>
      </w:pPr>
      <w:r>
        <w:rPr>
          <w:rFonts w:ascii="標楷體" w:eastAsia="標楷體" w:hint="eastAsia"/>
          <w:sz w:val="28"/>
          <w:szCs w:val="28"/>
        </w:rPr>
        <w:t xml:space="preserve">    預定</w:t>
      </w:r>
      <w:r w:rsidRPr="00264431">
        <w:rPr>
          <w:rFonts w:ascii="標楷體" w:eastAsia="標楷體"/>
          <w:sz w:val="28"/>
          <w:szCs w:val="28"/>
        </w:rPr>
        <w:t>訓練時間及地點：</w:t>
      </w:r>
    </w:p>
    <w:p w:rsidR="007F033D" w:rsidRDefault="007F033D" w:rsidP="007F033D">
      <w:pPr>
        <w:spacing w:line="360" w:lineRule="exact"/>
        <w:ind w:left="560" w:hangingChars="200" w:hanging="560"/>
        <w:rPr>
          <w:rFonts w:ascii="標楷體" w:eastAsia="標楷體"/>
          <w:sz w:val="28"/>
          <w:szCs w:val="28"/>
        </w:rPr>
      </w:pPr>
      <w:r>
        <w:rPr>
          <w:rFonts w:ascii="標楷體" w:eastAsia="標楷體" w:hint="eastAsia"/>
          <w:sz w:val="28"/>
          <w:szCs w:val="28"/>
        </w:rPr>
        <w:t xml:space="preserve">   </w:t>
      </w:r>
      <w:r w:rsidRPr="00264431">
        <w:rPr>
          <w:rFonts w:ascii="標楷體" w:eastAsia="標楷體"/>
          <w:sz w:val="28"/>
          <w:szCs w:val="28"/>
        </w:rPr>
        <w:t xml:space="preserve"> 第一班 10</w:t>
      </w:r>
      <w:r>
        <w:rPr>
          <w:rFonts w:ascii="標楷體" w:eastAsia="標楷體" w:hint="eastAsia"/>
          <w:sz w:val="28"/>
          <w:szCs w:val="28"/>
        </w:rPr>
        <w:t>8</w:t>
      </w:r>
      <w:r w:rsidRPr="00264431">
        <w:rPr>
          <w:rFonts w:ascii="標楷體" w:eastAsia="標楷體"/>
          <w:sz w:val="28"/>
          <w:szCs w:val="28"/>
        </w:rPr>
        <w:t xml:space="preserve">年 </w:t>
      </w:r>
      <w:r>
        <w:rPr>
          <w:rFonts w:ascii="標楷體" w:eastAsia="標楷體" w:hint="eastAsia"/>
          <w:sz w:val="28"/>
          <w:szCs w:val="28"/>
        </w:rPr>
        <w:t>5</w:t>
      </w:r>
      <w:r w:rsidRPr="00264431">
        <w:rPr>
          <w:rFonts w:ascii="標楷體" w:eastAsia="標楷體"/>
          <w:sz w:val="28"/>
          <w:szCs w:val="28"/>
        </w:rPr>
        <w:t>月</w:t>
      </w:r>
      <w:r>
        <w:rPr>
          <w:rFonts w:ascii="標楷體" w:eastAsia="標楷體" w:hint="eastAsia"/>
          <w:sz w:val="28"/>
          <w:szCs w:val="28"/>
        </w:rPr>
        <w:t>13</w:t>
      </w:r>
      <w:r w:rsidRPr="00264431">
        <w:rPr>
          <w:rFonts w:ascii="標楷體" w:eastAsia="標楷體"/>
          <w:sz w:val="28"/>
          <w:szCs w:val="28"/>
        </w:rPr>
        <w:t xml:space="preserve">日～ </w:t>
      </w:r>
      <w:r>
        <w:rPr>
          <w:rFonts w:ascii="標楷體" w:eastAsia="標楷體" w:hint="eastAsia"/>
          <w:sz w:val="28"/>
          <w:szCs w:val="28"/>
        </w:rPr>
        <w:t>5</w:t>
      </w:r>
      <w:r w:rsidRPr="00264431">
        <w:rPr>
          <w:rFonts w:ascii="標楷體" w:eastAsia="標楷體"/>
          <w:sz w:val="28"/>
          <w:szCs w:val="28"/>
        </w:rPr>
        <w:t>月</w:t>
      </w:r>
      <w:r>
        <w:rPr>
          <w:rFonts w:ascii="標楷體" w:eastAsia="標楷體" w:hint="eastAsia"/>
          <w:sz w:val="28"/>
          <w:szCs w:val="28"/>
        </w:rPr>
        <w:t>31</w:t>
      </w:r>
      <w:r w:rsidRPr="00264431">
        <w:rPr>
          <w:rFonts w:ascii="標楷體" w:eastAsia="標楷體"/>
          <w:sz w:val="28"/>
          <w:szCs w:val="28"/>
        </w:rPr>
        <w:t>日(</w:t>
      </w:r>
      <w:r>
        <w:rPr>
          <w:rFonts w:ascii="標楷體" w:eastAsia="標楷體" w:hint="eastAsia"/>
          <w:sz w:val="28"/>
          <w:szCs w:val="28"/>
        </w:rPr>
        <w:t>藥毒所</w:t>
      </w:r>
      <w:r w:rsidRPr="00264431">
        <w:rPr>
          <w:rFonts w:ascii="標楷體" w:eastAsia="標楷體"/>
          <w:sz w:val="28"/>
          <w:szCs w:val="28"/>
        </w:rPr>
        <w:t xml:space="preserve">) </w:t>
      </w:r>
    </w:p>
    <w:p w:rsidR="007F033D" w:rsidRDefault="007F033D" w:rsidP="007F033D">
      <w:pPr>
        <w:spacing w:line="360" w:lineRule="exact"/>
        <w:ind w:left="560" w:hangingChars="200" w:hanging="560"/>
        <w:rPr>
          <w:rFonts w:ascii="標楷體" w:eastAsia="標楷體"/>
          <w:sz w:val="28"/>
          <w:szCs w:val="28"/>
        </w:rPr>
      </w:pPr>
      <w:r>
        <w:rPr>
          <w:rFonts w:ascii="標楷體" w:eastAsia="標楷體" w:hint="eastAsia"/>
          <w:sz w:val="28"/>
          <w:szCs w:val="28"/>
        </w:rPr>
        <w:t xml:space="preserve">    </w:t>
      </w:r>
      <w:r w:rsidRPr="00264431">
        <w:rPr>
          <w:rFonts w:ascii="標楷體" w:eastAsia="標楷體"/>
          <w:sz w:val="28"/>
          <w:szCs w:val="28"/>
        </w:rPr>
        <w:t>第二班 10</w:t>
      </w:r>
      <w:r>
        <w:rPr>
          <w:rFonts w:ascii="標楷體" w:eastAsia="標楷體" w:hint="eastAsia"/>
          <w:sz w:val="28"/>
          <w:szCs w:val="28"/>
        </w:rPr>
        <w:t>8</w:t>
      </w:r>
      <w:r w:rsidRPr="00264431">
        <w:rPr>
          <w:rFonts w:ascii="標楷體" w:eastAsia="標楷體"/>
          <w:sz w:val="28"/>
          <w:szCs w:val="28"/>
        </w:rPr>
        <w:t xml:space="preserve">年 </w:t>
      </w:r>
      <w:r>
        <w:rPr>
          <w:rFonts w:ascii="標楷體" w:eastAsia="標楷體" w:hint="eastAsia"/>
          <w:sz w:val="28"/>
          <w:szCs w:val="28"/>
        </w:rPr>
        <w:t>7</w:t>
      </w:r>
      <w:r w:rsidRPr="00264431">
        <w:rPr>
          <w:rFonts w:ascii="標楷體" w:eastAsia="標楷體"/>
          <w:sz w:val="28"/>
          <w:szCs w:val="28"/>
        </w:rPr>
        <w:t>月</w:t>
      </w:r>
      <w:r>
        <w:rPr>
          <w:rFonts w:ascii="標楷體" w:eastAsia="標楷體" w:hint="eastAsia"/>
          <w:sz w:val="28"/>
          <w:szCs w:val="28"/>
        </w:rPr>
        <w:t>15</w:t>
      </w:r>
      <w:r w:rsidRPr="00264431">
        <w:rPr>
          <w:rFonts w:ascii="標楷體" w:eastAsia="標楷體"/>
          <w:sz w:val="28"/>
          <w:szCs w:val="28"/>
        </w:rPr>
        <w:t xml:space="preserve">日～ </w:t>
      </w:r>
      <w:r>
        <w:rPr>
          <w:rFonts w:ascii="標楷體" w:eastAsia="標楷體" w:hint="eastAsia"/>
          <w:sz w:val="28"/>
          <w:szCs w:val="28"/>
        </w:rPr>
        <w:t>8</w:t>
      </w:r>
      <w:r w:rsidRPr="00264431">
        <w:rPr>
          <w:rFonts w:ascii="標楷體" w:eastAsia="標楷體"/>
          <w:sz w:val="28"/>
          <w:szCs w:val="28"/>
        </w:rPr>
        <w:t>月</w:t>
      </w:r>
      <w:r>
        <w:rPr>
          <w:rFonts w:ascii="標楷體" w:eastAsia="標楷體" w:hint="eastAsia"/>
          <w:sz w:val="28"/>
          <w:szCs w:val="28"/>
        </w:rPr>
        <w:t>02</w:t>
      </w:r>
      <w:r w:rsidRPr="00264431">
        <w:rPr>
          <w:rFonts w:ascii="標楷體" w:eastAsia="標楷體"/>
          <w:sz w:val="28"/>
          <w:szCs w:val="28"/>
        </w:rPr>
        <w:t xml:space="preserve">日(藥毒所) </w:t>
      </w:r>
    </w:p>
    <w:p w:rsidR="007F033D" w:rsidRDefault="007F033D" w:rsidP="007F033D">
      <w:pPr>
        <w:spacing w:line="360" w:lineRule="exact"/>
        <w:ind w:left="560" w:hangingChars="200" w:hanging="560"/>
        <w:rPr>
          <w:rFonts w:ascii="標楷體" w:eastAsia="標楷體"/>
          <w:sz w:val="28"/>
          <w:szCs w:val="28"/>
        </w:rPr>
      </w:pPr>
      <w:r>
        <w:rPr>
          <w:rFonts w:ascii="標楷體" w:eastAsia="標楷體" w:hint="eastAsia"/>
          <w:sz w:val="28"/>
          <w:szCs w:val="28"/>
        </w:rPr>
        <w:t xml:space="preserve">    </w:t>
      </w:r>
      <w:r w:rsidRPr="00264431">
        <w:rPr>
          <w:rFonts w:ascii="標楷體" w:eastAsia="標楷體"/>
          <w:sz w:val="28"/>
          <w:szCs w:val="28"/>
        </w:rPr>
        <w:t>第三班 10</w:t>
      </w:r>
      <w:r>
        <w:rPr>
          <w:rFonts w:ascii="標楷體" w:eastAsia="標楷體" w:hint="eastAsia"/>
          <w:sz w:val="28"/>
          <w:szCs w:val="28"/>
        </w:rPr>
        <w:t>8</w:t>
      </w:r>
      <w:r w:rsidRPr="00264431">
        <w:rPr>
          <w:rFonts w:ascii="標楷體" w:eastAsia="標楷體"/>
          <w:sz w:val="28"/>
          <w:szCs w:val="28"/>
        </w:rPr>
        <w:t xml:space="preserve">年 </w:t>
      </w:r>
      <w:r>
        <w:rPr>
          <w:rFonts w:ascii="標楷體" w:eastAsia="標楷體" w:hint="eastAsia"/>
          <w:sz w:val="28"/>
          <w:szCs w:val="28"/>
        </w:rPr>
        <w:t>9</w:t>
      </w:r>
      <w:r w:rsidRPr="00264431">
        <w:rPr>
          <w:rFonts w:ascii="標楷體" w:eastAsia="標楷體"/>
          <w:sz w:val="28"/>
          <w:szCs w:val="28"/>
        </w:rPr>
        <w:t>月1</w:t>
      </w:r>
      <w:r>
        <w:rPr>
          <w:rFonts w:ascii="標楷體" w:eastAsia="標楷體" w:hint="eastAsia"/>
          <w:sz w:val="28"/>
          <w:szCs w:val="28"/>
        </w:rPr>
        <w:t>6</w:t>
      </w:r>
      <w:r w:rsidRPr="00264431">
        <w:rPr>
          <w:rFonts w:ascii="標楷體" w:eastAsia="標楷體"/>
          <w:sz w:val="28"/>
          <w:szCs w:val="28"/>
        </w:rPr>
        <w:t>日～</w:t>
      </w:r>
      <w:r>
        <w:rPr>
          <w:rFonts w:ascii="標楷體" w:eastAsia="標楷體" w:hint="eastAsia"/>
          <w:sz w:val="28"/>
          <w:szCs w:val="28"/>
        </w:rPr>
        <w:t>10</w:t>
      </w:r>
      <w:r w:rsidRPr="00264431">
        <w:rPr>
          <w:rFonts w:ascii="標楷體" w:eastAsia="標楷體"/>
          <w:sz w:val="28"/>
          <w:szCs w:val="28"/>
        </w:rPr>
        <w:t>月</w:t>
      </w:r>
      <w:r>
        <w:rPr>
          <w:rFonts w:ascii="標楷體" w:eastAsia="標楷體" w:hint="eastAsia"/>
          <w:sz w:val="28"/>
          <w:szCs w:val="28"/>
        </w:rPr>
        <w:t>04</w:t>
      </w:r>
      <w:r w:rsidRPr="00264431">
        <w:rPr>
          <w:rFonts w:ascii="標楷體" w:eastAsia="標楷體"/>
          <w:sz w:val="28"/>
          <w:szCs w:val="28"/>
        </w:rPr>
        <w:t xml:space="preserve">日(藥毒所) </w:t>
      </w:r>
    </w:p>
    <w:p w:rsidR="007F033D" w:rsidRDefault="007F033D" w:rsidP="007F033D">
      <w:pPr>
        <w:spacing w:line="360" w:lineRule="exact"/>
        <w:ind w:left="560" w:hangingChars="200" w:hanging="560"/>
        <w:rPr>
          <w:rFonts w:ascii="標楷體" w:eastAsia="標楷體"/>
          <w:sz w:val="28"/>
          <w:szCs w:val="28"/>
        </w:rPr>
      </w:pPr>
      <w:r>
        <w:rPr>
          <w:rFonts w:ascii="標楷體" w:eastAsia="標楷體" w:hint="eastAsia"/>
          <w:sz w:val="28"/>
          <w:szCs w:val="28"/>
        </w:rPr>
        <w:t xml:space="preserve">    </w:t>
      </w:r>
      <w:r w:rsidRPr="00264431">
        <w:rPr>
          <w:rFonts w:ascii="標楷體" w:eastAsia="標楷體"/>
          <w:sz w:val="28"/>
          <w:szCs w:val="28"/>
        </w:rPr>
        <w:t>第四班 10</w:t>
      </w:r>
      <w:r>
        <w:rPr>
          <w:rFonts w:ascii="標楷體" w:eastAsia="標楷體" w:hint="eastAsia"/>
          <w:sz w:val="28"/>
          <w:szCs w:val="28"/>
        </w:rPr>
        <w:t>8</w:t>
      </w:r>
      <w:r w:rsidRPr="00264431">
        <w:rPr>
          <w:rFonts w:ascii="標楷體" w:eastAsia="標楷體"/>
          <w:sz w:val="28"/>
          <w:szCs w:val="28"/>
        </w:rPr>
        <w:t>年</w:t>
      </w:r>
      <w:r>
        <w:rPr>
          <w:rFonts w:ascii="標楷體" w:eastAsia="標楷體" w:hint="eastAsia"/>
          <w:sz w:val="28"/>
          <w:szCs w:val="28"/>
        </w:rPr>
        <w:t>10</w:t>
      </w:r>
      <w:r w:rsidRPr="00264431">
        <w:rPr>
          <w:rFonts w:ascii="標楷體" w:eastAsia="標楷體"/>
          <w:sz w:val="28"/>
          <w:szCs w:val="28"/>
        </w:rPr>
        <w:t>月</w:t>
      </w:r>
      <w:r>
        <w:rPr>
          <w:rFonts w:ascii="標楷體" w:eastAsia="標楷體" w:hint="eastAsia"/>
          <w:sz w:val="28"/>
          <w:szCs w:val="28"/>
        </w:rPr>
        <w:t>28</w:t>
      </w:r>
      <w:r w:rsidRPr="00264431">
        <w:rPr>
          <w:rFonts w:ascii="標楷體" w:eastAsia="標楷體"/>
          <w:sz w:val="28"/>
          <w:szCs w:val="28"/>
        </w:rPr>
        <w:t>日～</w:t>
      </w:r>
      <w:r>
        <w:rPr>
          <w:rFonts w:ascii="標楷體" w:eastAsia="標楷體" w:hint="eastAsia"/>
          <w:sz w:val="28"/>
          <w:szCs w:val="28"/>
        </w:rPr>
        <w:t>11</w:t>
      </w:r>
      <w:r w:rsidRPr="00264431">
        <w:rPr>
          <w:rFonts w:ascii="標楷體" w:eastAsia="標楷體"/>
          <w:sz w:val="28"/>
          <w:szCs w:val="28"/>
        </w:rPr>
        <w:t>月</w:t>
      </w:r>
      <w:r>
        <w:rPr>
          <w:rFonts w:ascii="標楷體" w:eastAsia="標楷體" w:hint="eastAsia"/>
          <w:sz w:val="28"/>
          <w:szCs w:val="28"/>
        </w:rPr>
        <w:t>15</w:t>
      </w:r>
      <w:r w:rsidRPr="00264431">
        <w:rPr>
          <w:rFonts w:ascii="標楷體" w:eastAsia="標楷體"/>
          <w:sz w:val="28"/>
          <w:szCs w:val="28"/>
        </w:rPr>
        <w:t>日(藥毒所)</w:t>
      </w:r>
    </w:p>
    <w:p w:rsidR="007F033D" w:rsidRPr="005C514A" w:rsidRDefault="007F033D" w:rsidP="007F033D">
      <w:pPr>
        <w:spacing w:line="360" w:lineRule="exact"/>
        <w:rPr>
          <w:rFonts w:ascii="標楷體" w:eastAsia="標楷體" w:hAnsi="標楷體"/>
          <w:sz w:val="28"/>
          <w:szCs w:val="28"/>
        </w:rPr>
      </w:pPr>
      <w:r>
        <w:rPr>
          <w:rFonts w:ascii="標楷體" w:eastAsia="標楷體" w:hAnsi="標楷體" w:hint="eastAsia"/>
          <w:sz w:val="28"/>
          <w:szCs w:val="28"/>
        </w:rPr>
        <w:t xml:space="preserve">  </w:t>
      </w:r>
    </w:p>
    <w:p w:rsidR="007F033D" w:rsidRDefault="007F033D" w:rsidP="007F033D">
      <w:pPr>
        <w:spacing w:line="360" w:lineRule="exact"/>
        <w:rPr>
          <w:rFonts w:ascii="標楷體" w:eastAsia="標楷體" w:hAnsi="標楷體"/>
          <w:sz w:val="28"/>
          <w:szCs w:val="28"/>
        </w:rPr>
      </w:pPr>
    </w:p>
    <w:p w:rsidR="007F033D" w:rsidRPr="00654AA9" w:rsidRDefault="007F033D" w:rsidP="007F033D">
      <w:pPr>
        <w:spacing w:line="360" w:lineRule="exact"/>
        <w:rPr>
          <w:rFonts w:ascii="標楷體" w:eastAsia="標楷體" w:hAnsi="標楷體"/>
          <w:sz w:val="28"/>
          <w:szCs w:val="28"/>
        </w:rPr>
      </w:pPr>
      <w:r>
        <w:rPr>
          <w:rFonts w:ascii="標楷體" w:eastAsia="標楷體" w:hAnsi="標楷體" w:hint="eastAsia"/>
          <w:sz w:val="28"/>
          <w:szCs w:val="28"/>
        </w:rPr>
        <w:t xml:space="preserve">(5) </w:t>
      </w:r>
      <w:r w:rsidRPr="00654AA9">
        <w:rPr>
          <w:rFonts w:ascii="標楷體" w:eastAsia="標楷體" w:hAnsi="標楷體" w:hint="eastAsia"/>
          <w:sz w:val="28"/>
          <w:szCs w:val="28"/>
        </w:rPr>
        <w:t>報告上次理、監事會（10</w:t>
      </w:r>
      <w:r>
        <w:rPr>
          <w:rFonts w:ascii="標楷體" w:eastAsia="標楷體" w:hAnsi="標楷體" w:hint="eastAsia"/>
          <w:sz w:val="28"/>
          <w:szCs w:val="28"/>
        </w:rPr>
        <w:t>7</w:t>
      </w:r>
      <w:r w:rsidRPr="00654AA9">
        <w:rPr>
          <w:rFonts w:ascii="標楷體" w:eastAsia="標楷體" w:hAnsi="標楷體" w:hint="eastAsia"/>
          <w:sz w:val="28"/>
          <w:szCs w:val="28"/>
        </w:rPr>
        <w:t>.</w:t>
      </w:r>
      <w:r>
        <w:rPr>
          <w:rFonts w:ascii="標楷體" w:eastAsia="標楷體" w:hAnsi="標楷體" w:hint="eastAsia"/>
          <w:sz w:val="28"/>
          <w:szCs w:val="28"/>
        </w:rPr>
        <w:t>11</w:t>
      </w:r>
      <w:r w:rsidRPr="00654AA9">
        <w:rPr>
          <w:rFonts w:ascii="標楷體" w:eastAsia="標楷體" w:hAnsi="標楷體" w:hint="eastAsia"/>
          <w:sz w:val="28"/>
          <w:szCs w:val="28"/>
        </w:rPr>
        <w:t>.</w:t>
      </w:r>
      <w:r>
        <w:rPr>
          <w:rFonts w:ascii="標楷體" w:eastAsia="標楷體" w:hAnsi="標楷體" w:hint="eastAsia"/>
          <w:sz w:val="28"/>
          <w:szCs w:val="28"/>
        </w:rPr>
        <w:t>23</w:t>
      </w:r>
      <w:r w:rsidRPr="00654AA9">
        <w:rPr>
          <w:rFonts w:ascii="標楷體" w:eastAsia="標楷體" w:hAnsi="標楷體" w:hint="eastAsia"/>
          <w:sz w:val="28"/>
          <w:szCs w:val="28"/>
        </w:rPr>
        <w:t>.）迄今</w:t>
      </w:r>
      <w:r>
        <w:rPr>
          <w:rFonts w:ascii="標楷體" w:eastAsia="標楷體" w:hAnsi="標楷體" w:hint="eastAsia"/>
          <w:sz w:val="28"/>
          <w:szCs w:val="28"/>
        </w:rPr>
        <w:t>各項行事紀要</w:t>
      </w:r>
      <w:r w:rsidRPr="00654AA9">
        <w:rPr>
          <w:rFonts w:ascii="標楷體" w:eastAsia="標楷體" w:hAnsi="標楷體" w:hint="eastAsia"/>
          <w:sz w:val="28"/>
          <w:szCs w:val="28"/>
        </w:rPr>
        <w:t>：</w:t>
      </w:r>
    </w:p>
    <w:p w:rsidR="007F033D" w:rsidRPr="007B0FEC" w:rsidRDefault="007F033D" w:rsidP="007F033D">
      <w:pPr>
        <w:spacing w:line="360" w:lineRule="exact"/>
        <w:ind w:left="773" w:hangingChars="276" w:hanging="773"/>
        <w:rPr>
          <w:rFonts w:ascii="標楷體" w:eastAsia="標楷體" w:hAnsi="標楷體"/>
          <w:sz w:val="28"/>
          <w:szCs w:val="28"/>
        </w:rPr>
      </w:pPr>
    </w:p>
    <w:p w:rsidR="007F033D" w:rsidRPr="00FD75E6" w:rsidRDefault="007F033D" w:rsidP="007F033D">
      <w:pPr>
        <w:spacing w:line="360" w:lineRule="exact"/>
        <w:ind w:left="840" w:hangingChars="300" w:hanging="840"/>
        <w:rPr>
          <w:rFonts w:ascii="標楷體" w:eastAsia="標楷體" w:hAnsi="標楷體"/>
          <w:sz w:val="28"/>
          <w:szCs w:val="28"/>
        </w:rPr>
      </w:pPr>
      <w:r w:rsidRPr="00FD75E6">
        <w:rPr>
          <w:rFonts w:ascii="標楷體" w:eastAsia="標楷體" w:hAnsi="標楷體" w:hint="eastAsia"/>
          <w:sz w:val="28"/>
          <w:szCs w:val="28"/>
        </w:rPr>
        <w:t>11.26 參加</w:t>
      </w:r>
      <w:r w:rsidRPr="00FD75E6">
        <w:rPr>
          <w:rFonts w:ascii="標楷體" w:eastAsia="標楷體" w:hAnsi="標楷體"/>
          <w:sz w:val="28"/>
          <w:szCs w:val="28"/>
        </w:rPr>
        <w:t>台大植物教學醫院揭牌典禮</w:t>
      </w:r>
      <w:r w:rsidRPr="00FD75E6">
        <w:rPr>
          <w:rFonts w:ascii="標楷體" w:eastAsia="標楷體" w:hAnsi="標楷體" w:hint="eastAsia"/>
          <w:sz w:val="28"/>
          <w:szCs w:val="28"/>
        </w:rPr>
        <w:t>在台灣大學綠房子。</w:t>
      </w:r>
    </w:p>
    <w:p w:rsidR="007F033D" w:rsidRPr="00FD75E6" w:rsidRDefault="007F033D" w:rsidP="007F033D">
      <w:pPr>
        <w:spacing w:line="360" w:lineRule="exact"/>
        <w:ind w:left="840" w:hangingChars="300" w:hanging="840"/>
        <w:rPr>
          <w:rFonts w:ascii="標楷體" w:eastAsia="標楷體" w:hAnsi="標楷體"/>
          <w:sz w:val="28"/>
          <w:szCs w:val="28"/>
        </w:rPr>
      </w:pPr>
      <w:r w:rsidRPr="00FD75E6">
        <w:rPr>
          <w:rFonts w:ascii="標楷體" w:eastAsia="標楷體" w:hAnsi="標楷體" w:hint="eastAsia"/>
          <w:sz w:val="28"/>
          <w:szCs w:val="28"/>
        </w:rPr>
        <w:t>12.07 參加台北市商業會會員大會在國軍英雄館。</w:t>
      </w:r>
    </w:p>
    <w:p w:rsidR="007F033D" w:rsidRDefault="007F033D" w:rsidP="007F033D">
      <w:pPr>
        <w:spacing w:line="360" w:lineRule="exact"/>
        <w:ind w:leftChars="-1" w:left="-2" w:firstLine="2"/>
        <w:rPr>
          <w:rFonts w:ascii="標楷體" w:eastAsia="標楷體" w:hAnsi="標楷體"/>
          <w:sz w:val="28"/>
          <w:szCs w:val="28"/>
        </w:rPr>
      </w:pPr>
      <w:r w:rsidRPr="00FD75E6">
        <w:rPr>
          <w:rFonts w:ascii="標楷體" w:eastAsia="標楷體" w:hAnsi="標楷體" w:hint="eastAsia"/>
          <w:sz w:val="28"/>
          <w:szCs w:val="28"/>
        </w:rPr>
        <w:t>12.14 參加益滅松技術研討會在凱撒大飯店。</w:t>
      </w:r>
    </w:p>
    <w:p w:rsidR="007F033D" w:rsidRDefault="007F033D" w:rsidP="007F033D">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w:t>
      </w:r>
      <w:r w:rsidRPr="005E3226">
        <w:rPr>
          <w:rFonts w:ascii="標楷體" w:eastAsia="標楷體" w:hAnsi="標楷體" w:hint="eastAsia"/>
          <w:sz w:val="28"/>
          <w:szCs w:val="28"/>
        </w:rPr>
        <w:t>1.</w:t>
      </w:r>
      <w:r>
        <w:rPr>
          <w:rFonts w:ascii="標楷體" w:eastAsia="標楷體" w:hAnsi="標楷體" w:hint="eastAsia"/>
          <w:sz w:val="28"/>
          <w:szCs w:val="28"/>
        </w:rPr>
        <w:t>02</w:t>
      </w:r>
      <w:r w:rsidRPr="005E3226">
        <w:rPr>
          <w:rFonts w:ascii="標楷體" w:eastAsia="標楷體" w:hAnsi="標楷體" w:hint="eastAsia"/>
          <w:sz w:val="28"/>
          <w:szCs w:val="28"/>
        </w:rPr>
        <w:t>.</w:t>
      </w:r>
      <w:r>
        <w:rPr>
          <w:rFonts w:ascii="標楷體" w:eastAsia="標楷體" w:hAnsi="標楷體" w:hint="eastAsia"/>
          <w:sz w:val="28"/>
          <w:szCs w:val="28"/>
        </w:rPr>
        <w:t>與部分業者拜會防檢局陳宏伯組長，反應農藥標示業者面臨的諸項問</w:t>
      </w:r>
    </w:p>
    <w:p w:rsidR="007F033D" w:rsidRDefault="007F033D" w:rsidP="007F033D">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題及確認展延是以許可證到期日為準，另外談及加速免登植物保護資材</w:t>
      </w:r>
    </w:p>
    <w:p w:rsidR="007F033D" w:rsidRPr="005E3226" w:rsidRDefault="007F033D" w:rsidP="007F033D">
      <w:pPr>
        <w:spacing w:line="360" w:lineRule="exact"/>
        <w:ind w:leftChars="-1" w:left="-2" w:firstLine="2"/>
        <w:rPr>
          <w:rFonts w:ascii="標楷體" w:eastAsia="標楷體" w:hAnsi="標楷體"/>
          <w:bCs/>
          <w:sz w:val="28"/>
          <w:szCs w:val="28"/>
        </w:rPr>
      </w:pPr>
      <w:r>
        <w:rPr>
          <w:rFonts w:ascii="標楷體" w:eastAsia="標楷體" w:hAnsi="標楷體" w:hint="eastAsia"/>
          <w:sz w:val="28"/>
          <w:szCs w:val="28"/>
        </w:rPr>
        <w:t xml:space="preserve">      等。</w:t>
      </w:r>
    </w:p>
    <w:p w:rsidR="007F033D" w:rsidRDefault="007F033D" w:rsidP="007F033D">
      <w:pPr>
        <w:pStyle w:val="a4"/>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01.08 參加王前理事長於土城舉辦的舞墨四重奏書法作品展。</w:t>
      </w:r>
    </w:p>
    <w:p w:rsidR="007F033D" w:rsidRDefault="007F033D" w:rsidP="007F033D">
      <w:pPr>
        <w:spacing w:line="360" w:lineRule="exact"/>
        <w:rPr>
          <w:rFonts w:ascii="標楷體" w:eastAsia="標楷體" w:hAnsi="標楷體"/>
          <w:sz w:val="28"/>
          <w:szCs w:val="28"/>
        </w:rPr>
      </w:pPr>
    </w:p>
    <w:p w:rsidR="00A54CF4" w:rsidRDefault="00F61962" w:rsidP="007F033D">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7F033D">
        <w:rPr>
          <w:rFonts w:ascii="標楷體" w:eastAsia="標楷體" w:hAnsi="標楷體" w:hint="eastAsia"/>
          <w:sz w:val="28"/>
          <w:szCs w:val="28"/>
        </w:rPr>
        <w:t>蔡</w:t>
      </w:r>
      <w:r w:rsidRPr="0089303B">
        <w:rPr>
          <w:rFonts w:ascii="標楷體" w:eastAsia="標楷體" w:hAnsi="標楷體" w:hint="eastAsia"/>
          <w:sz w:val="28"/>
          <w:szCs w:val="28"/>
        </w:rPr>
        <w:t>召集人</w:t>
      </w:r>
      <w:r w:rsidR="007F033D">
        <w:rPr>
          <w:rFonts w:ascii="標楷體" w:eastAsia="標楷體" w:hAnsi="標楷體" w:hint="eastAsia"/>
          <w:sz w:val="28"/>
          <w:szCs w:val="28"/>
        </w:rPr>
        <w:t>尚諺</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3E57D8" w:rsidRDefault="00F61962" w:rsidP="003E57D8">
      <w:pPr>
        <w:spacing w:line="360" w:lineRule="exact"/>
        <w:rPr>
          <w:rFonts w:ascii="標楷體" w:eastAsia="標楷體" w:hAnsi="標楷體"/>
          <w:sz w:val="28"/>
          <w:szCs w:val="28"/>
        </w:rPr>
      </w:pPr>
      <w:r w:rsidRPr="0089303B">
        <w:rPr>
          <w:rFonts w:ascii="標楷體" w:eastAsia="標楷體" w:hAnsi="標楷體" w:hint="eastAsia"/>
          <w:sz w:val="28"/>
          <w:szCs w:val="28"/>
        </w:rPr>
        <w:t xml:space="preserve">     </w:t>
      </w:r>
      <w:r w:rsidR="002D4D25">
        <w:rPr>
          <w:rFonts w:ascii="標楷體" w:eastAsia="標楷體" w:hAnsi="標楷體" w:hint="eastAsia"/>
          <w:sz w:val="28"/>
          <w:szCs w:val="28"/>
        </w:rPr>
        <w:t>各位好！祝大家新年快樂！</w:t>
      </w:r>
    </w:p>
    <w:p w:rsidR="003E57D8" w:rsidRPr="003E57D8" w:rsidRDefault="003E57D8" w:rsidP="006060AA">
      <w:pPr>
        <w:pStyle w:val="af1"/>
        <w:numPr>
          <w:ilvl w:val="0"/>
          <w:numId w:val="2"/>
        </w:numPr>
        <w:spacing w:line="360" w:lineRule="exact"/>
        <w:ind w:leftChars="0"/>
        <w:rPr>
          <w:rFonts w:ascii="標楷體" w:eastAsia="標楷體" w:hAnsi="標楷體"/>
          <w:sz w:val="28"/>
          <w:szCs w:val="28"/>
        </w:rPr>
      </w:pPr>
      <w:r w:rsidRPr="003E57D8">
        <w:rPr>
          <w:rFonts w:ascii="標楷體" w:eastAsia="標楷體" w:hAnsi="標楷體" w:hint="eastAsia"/>
          <w:sz w:val="28"/>
          <w:szCs w:val="28"/>
        </w:rPr>
        <w:t>巴拉刈銷售、農民使用期限展延至109年2月，由此可見在禁用產品時，</w:t>
      </w:r>
    </w:p>
    <w:p w:rsidR="003E57D8" w:rsidRPr="003E57D8" w:rsidRDefault="003E57D8" w:rsidP="003E57D8">
      <w:pPr>
        <w:pStyle w:val="af1"/>
        <w:spacing w:line="360" w:lineRule="exact"/>
        <w:ind w:leftChars="0" w:left="420"/>
        <w:rPr>
          <w:rFonts w:ascii="標楷體" w:eastAsia="標楷體" w:hAnsi="標楷體"/>
          <w:sz w:val="28"/>
          <w:szCs w:val="28"/>
        </w:rPr>
      </w:pPr>
      <w:r w:rsidRPr="003E57D8">
        <w:rPr>
          <w:rFonts w:ascii="標楷體" w:eastAsia="標楷體" w:hAnsi="標楷體" w:hint="eastAsia"/>
          <w:sz w:val="28"/>
          <w:szCs w:val="28"/>
        </w:rPr>
        <w:t>真的必需綜合考慮使用者的需求。在15年農藥成份補充毒理的部分，若冒然禁用需求性高的產品，恐會造成不良反應，值得借鏡。</w:t>
      </w:r>
    </w:p>
    <w:p w:rsidR="003E57D8" w:rsidRPr="003E57D8" w:rsidRDefault="003E57D8" w:rsidP="006060AA">
      <w:pPr>
        <w:pStyle w:val="af1"/>
        <w:numPr>
          <w:ilvl w:val="0"/>
          <w:numId w:val="2"/>
        </w:numPr>
        <w:spacing w:line="360" w:lineRule="exact"/>
        <w:ind w:leftChars="0"/>
        <w:rPr>
          <w:rFonts w:ascii="標楷體" w:eastAsia="標楷體" w:hAnsi="標楷體"/>
          <w:sz w:val="28"/>
          <w:szCs w:val="28"/>
        </w:rPr>
      </w:pPr>
      <w:r w:rsidRPr="003E57D8">
        <w:rPr>
          <w:rFonts w:ascii="標楷體" w:eastAsia="標楷體" w:hAnsi="標楷體" w:hint="eastAsia"/>
          <w:sz w:val="28"/>
          <w:szCs w:val="28"/>
        </w:rPr>
        <w:t>免登記植物保護資材新增：中性化亞磷酸、柑桔精油 （D-檸檬烯 ）、竹醋</w:t>
      </w:r>
    </w:p>
    <w:p w:rsidR="003E57D8" w:rsidRPr="003E57D8" w:rsidRDefault="003E57D8" w:rsidP="003E57D8">
      <w:pPr>
        <w:pStyle w:val="af1"/>
        <w:spacing w:line="360" w:lineRule="exact"/>
        <w:ind w:leftChars="0" w:left="420"/>
        <w:rPr>
          <w:rFonts w:ascii="標楷體" w:eastAsia="標楷體" w:hAnsi="標楷體"/>
          <w:sz w:val="28"/>
          <w:szCs w:val="28"/>
        </w:rPr>
      </w:pPr>
      <w:r w:rsidRPr="003E57D8">
        <w:rPr>
          <w:rFonts w:ascii="標楷體" w:eastAsia="標楷體" w:hAnsi="標楷體" w:hint="eastAsia"/>
          <w:sz w:val="28"/>
          <w:szCs w:val="28"/>
        </w:rPr>
        <w:t>液/木醋液/稻穀醋液（醋）、任酸 (胺)……等。</w:t>
      </w:r>
    </w:p>
    <w:p w:rsidR="003E57D8" w:rsidRPr="003E57D8" w:rsidRDefault="003E57D8" w:rsidP="006060AA">
      <w:pPr>
        <w:pStyle w:val="af1"/>
        <w:numPr>
          <w:ilvl w:val="0"/>
          <w:numId w:val="2"/>
        </w:numPr>
        <w:spacing w:line="360" w:lineRule="exact"/>
        <w:ind w:leftChars="0"/>
        <w:rPr>
          <w:rFonts w:ascii="標楷體" w:eastAsia="標楷體" w:hAnsi="標楷體"/>
          <w:sz w:val="28"/>
          <w:szCs w:val="28"/>
        </w:rPr>
      </w:pPr>
      <w:r w:rsidRPr="003E57D8">
        <w:rPr>
          <w:rFonts w:ascii="標楷體" w:eastAsia="標楷體" w:hAnsi="標楷體" w:hint="eastAsia"/>
          <w:sz w:val="28"/>
          <w:szCs w:val="28"/>
        </w:rPr>
        <w:t>農藥管理法：修改第55條，偽劣農藥海關得以令退運，未依規定辦理處</w:t>
      </w:r>
    </w:p>
    <w:p w:rsidR="003E57D8" w:rsidRPr="003E57D8" w:rsidRDefault="003E57D8" w:rsidP="003E57D8">
      <w:pPr>
        <w:pStyle w:val="af1"/>
        <w:spacing w:line="360" w:lineRule="exact"/>
        <w:ind w:leftChars="0" w:left="420"/>
        <w:rPr>
          <w:rFonts w:ascii="標楷體" w:eastAsia="標楷體" w:hAnsi="標楷體"/>
          <w:sz w:val="28"/>
          <w:szCs w:val="28"/>
        </w:rPr>
      </w:pPr>
      <w:r w:rsidRPr="003E57D8">
        <w:rPr>
          <w:rFonts w:ascii="標楷體" w:eastAsia="標楷體" w:hAnsi="標楷體" w:hint="eastAsia"/>
          <w:sz w:val="28"/>
          <w:szCs w:val="28"/>
        </w:rPr>
        <w:t>6~60萬。</w:t>
      </w:r>
    </w:p>
    <w:p w:rsidR="003E57D8" w:rsidRPr="003E57D8" w:rsidRDefault="003E57D8" w:rsidP="006060AA">
      <w:pPr>
        <w:pStyle w:val="af1"/>
        <w:numPr>
          <w:ilvl w:val="0"/>
          <w:numId w:val="2"/>
        </w:numPr>
        <w:spacing w:line="360" w:lineRule="exact"/>
        <w:ind w:leftChars="0"/>
        <w:rPr>
          <w:rFonts w:ascii="標楷體" w:eastAsia="標楷體" w:hAnsi="標楷體"/>
          <w:sz w:val="28"/>
          <w:szCs w:val="28"/>
        </w:rPr>
      </w:pPr>
      <w:r w:rsidRPr="003E57D8">
        <w:rPr>
          <w:rFonts w:ascii="標楷體" w:eastAsia="標楷體" w:hAnsi="標楷體" w:hint="eastAsia"/>
          <w:sz w:val="28"/>
          <w:szCs w:val="28"/>
        </w:rPr>
        <w:t>核准登記屆滿十五年農藥申請許可證展延程序及審核作業要點」已公告，</w:t>
      </w:r>
    </w:p>
    <w:p w:rsidR="003E57D8" w:rsidRDefault="003E57D8" w:rsidP="003E57D8">
      <w:pPr>
        <w:pStyle w:val="af1"/>
        <w:spacing w:line="360" w:lineRule="exact"/>
        <w:ind w:leftChars="0" w:left="420"/>
        <w:rPr>
          <w:rFonts w:ascii="標楷體" w:eastAsia="標楷體" w:hAnsi="標楷體"/>
          <w:sz w:val="28"/>
          <w:szCs w:val="28"/>
        </w:rPr>
      </w:pPr>
      <w:r w:rsidRPr="003E57D8">
        <w:rPr>
          <w:rFonts w:ascii="標楷體" w:eastAsia="標楷體" w:hAnsi="標楷體" w:hint="eastAsia"/>
          <w:sz w:val="28"/>
          <w:szCs w:val="28"/>
        </w:rPr>
        <w:t>有關15年農藥的部分，會後有</w:t>
      </w:r>
      <w:r w:rsidR="00721A8B">
        <w:rPr>
          <w:rFonts w:ascii="標楷體" w:eastAsia="標楷體" w:hAnsi="標楷體" w:hint="eastAsia"/>
          <w:sz w:val="28"/>
          <w:szCs w:val="28"/>
        </w:rPr>
        <w:t>防檢局</w:t>
      </w:r>
      <w:r w:rsidRPr="003E57D8">
        <w:rPr>
          <w:rFonts w:ascii="標楷體" w:eastAsia="標楷體" w:hAnsi="標楷體" w:hint="eastAsia"/>
          <w:sz w:val="28"/>
          <w:szCs w:val="28"/>
        </w:rPr>
        <w:t>主辦歐陽技正會來回答大家的疑問</w:t>
      </w:r>
      <w:r>
        <w:rPr>
          <w:rFonts w:ascii="標楷體" w:eastAsia="標楷體" w:hAnsi="標楷體" w:hint="eastAsia"/>
          <w:sz w:val="28"/>
          <w:szCs w:val="28"/>
        </w:rPr>
        <w:t>。</w:t>
      </w:r>
    </w:p>
    <w:p w:rsidR="003E57D8" w:rsidRPr="003E57D8" w:rsidRDefault="003E57D8" w:rsidP="003E57D8">
      <w:pPr>
        <w:pStyle w:val="af1"/>
        <w:spacing w:line="360" w:lineRule="exact"/>
        <w:ind w:leftChars="0" w:left="420"/>
        <w:rPr>
          <w:rFonts w:ascii="標楷體" w:eastAsia="標楷體" w:hAnsi="Courier New"/>
          <w:sz w:val="28"/>
          <w:szCs w:val="28"/>
        </w:rPr>
      </w:pPr>
    </w:p>
    <w:p w:rsidR="00A734E3" w:rsidRPr="0089303B" w:rsidRDefault="00A734E3"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三</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肥料委員會報告（</w:t>
      </w:r>
      <w:r w:rsidR="003E57D8">
        <w:rPr>
          <w:rFonts w:ascii="標楷體" w:eastAsia="標楷體" w:hAnsi="標楷體" w:hint="eastAsia"/>
          <w:sz w:val="28"/>
          <w:szCs w:val="28"/>
        </w:rPr>
        <w:t>闕</w:t>
      </w:r>
      <w:r w:rsidR="00C724FC">
        <w:rPr>
          <w:rFonts w:ascii="標楷體" w:eastAsia="標楷體" w:hAnsi="標楷體" w:hint="eastAsia"/>
          <w:sz w:val="28"/>
          <w:szCs w:val="28"/>
        </w:rPr>
        <w:t>召集人</w:t>
      </w:r>
      <w:r w:rsidR="003E57D8">
        <w:rPr>
          <w:rFonts w:ascii="標楷體" w:eastAsia="標楷體" w:hAnsi="標楷體" w:hint="eastAsia"/>
          <w:sz w:val="28"/>
          <w:szCs w:val="28"/>
        </w:rPr>
        <w:t>修謙</w:t>
      </w:r>
      <w:r w:rsidRPr="0089303B">
        <w:rPr>
          <w:rFonts w:ascii="標楷體" w:eastAsia="標楷體" w:hAnsi="標楷體" w:hint="eastAsia"/>
          <w:sz w:val="28"/>
          <w:szCs w:val="28"/>
        </w:rPr>
        <w:t>）</w:t>
      </w:r>
    </w:p>
    <w:p w:rsidR="00284384"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r w:rsidR="008278EF" w:rsidRPr="0089303B">
        <w:rPr>
          <w:rFonts w:ascii="標楷體" w:eastAsia="標楷體" w:hAnsi="標楷體" w:hint="eastAsia"/>
          <w:sz w:val="28"/>
          <w:szCs w:val="28"/>
        </w:rPr>
        <w:t xml:space="preserve">    </w:t>
      </w:r>
    </w:p>
    <w:p w:rsidR="00EF3E96" w:rsidRDefault="00EF3E96"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理事長、各位理、監事同仁</w:t>
      </w:r>
      <w:r w:rsidR="006D1DB0" w:rsidRPr="0089303B">
        <w:rPr>
          <w:rFonts w:ascii="標楷體" w:eastAsia="標楷體" w:hAnsi="標楷體" w:hint="eastAsia"/>
          <w:sz w:val="28"/>
          <w:szCs w:val="28"/>
        </w:rPr>
        <w:t>，大家好</w:t>
      </w:r>
      <w:r w:rsidRPr="0089303B">
        <w:rPr>
          <w:rFonts w:ascii="標楷體" w:eastAsia="標楷體" w:hAnsi="標楷體" w:hint="eastAsia"/>
          <w:sz w:val="28"/>
          <w:szCs w:val="28"/>
        </w:rPr>
        <w:t>：</w:t>
      </w:r>
    </w:p>
    <w:p w:rsidR="003E57D8" w:rsidRDefault="003E57D8" w:rsidP="0089303B">
      <w:pPr>
        <w:spacing w:line="360" w:lineRule="exact"/>
        <w:ind w:left="1"/>
        <w:rPr>
          <w:rFonts w:ascii="標楷體" w:eastAsia="標楷體" w:hAnsi="標楷體"/>
          <w:sz w:val="28"/>
          <w:szCs w:val="28"/>
        </w:rPr>
      </w:pPr>
    </w:p>
    <w:p w:rsidR="003E57D8" w:rsidRDefault="003E57D8" w:rsidP="0089303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今天有農藥15年的重頭戲，肥料部分我就報告一個項目:之前本會有給農糧署李技正提案，著重在兩點:第一是增加三個肥料檢驗單位做為肥料市場抽驗藥試所檢驗不合格之複驗單位，第二是取消市售肥料容許差上限，我有致電李技正，他說這應該都沒問題，會在近期內舉辦公聽會使其付諸實現。</w:t>
      </w:r>
    </w:p>
    <w:p w:rsidR="007A51BA" w:rsidRPr="002D4D25" w:rsidRDefault="007A51BA" w:rsidP="007A51BA">
      <w:pPr>
        <w:pStyle w:val="af1"/>
        <w:spacing w:line="360" w:lineRule="exact"/>
        <w:ind w:leftChars="0" w:left="721"/>
        <w:rPr>
          <w:rFonts w:ascii="標楷體" w:eastAsia="標楷體" w:hAnsi="標楷體"/>
          <w:sz w:val="28"/>
          <w:szCs w:val="28"/>
        </w:rPr>
      </w:pPr>
    </w:p>
    <w:p w:rsidR="00525F00" w:rsidRDefault="003C23A2"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w:t>
      </w:r>
      <w:r w:rsidR="00191BB9" w:rsidRPr="00C92EB3">
        <w:rPr>
          <w:rFonts w:ascii="標楷體" w:eastAsia="標楷體" w:hAnsi="標楷體" w:hint="eastAsia"/>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3E57D8" w:rsidRDefault="003E57D8" w:rsidP="003E57D8">
      <w:pPr>
        <w:pStyle w:val="a4"/>
        <w:rPr>
          <w:rFonts w:ascii="標楷體" w:eastAsia="標楷體"/>
          <w:sz w:val="26"/>
        </w:rPr>
      </w:pPr>
      <w:r>
        <w:rPr>
          <w:rFonts w:ascii="標楷體" w:eastAsia="標楷體" w:hint="eastAsia"/>
          <w:sz w:val="26"/>
        </w:rPr>
        <w:t>(一) 請稽核本會</w:t>
      </w:r>
      <w:bookmarkStart w:id="0" w:name="OLE_LINK1"/>
      <w:r>
        <w:rPr>
          <w:rFonts w:ascii="標楷體" w:eastAsia="標楷體" w:hint="eastAsia"/>
          <w:sz w:val="26"/>
        </w:rPr>
        <w:t>一０七年度11月、12月</w:t>
      </w:r>
      <w:bookmarkEnd w:id="0"/>
      <w:r>
        <w:rPr>
          <w:rFonts w:ascii="標楷體" w:eastAsia="標楷體" w:hint="eastAsia"/>
          <w:sz w:val="26"/>
        </w:rPr>
        <w:t>及一０八年元月份財務收支狀況案。</w:t>
      </w:r>
    </w:p>
    <w:p w:rsidR="003E57D8" w:rsidRDefault="003E57D8" w:rsidP="003E57D8">
      <w:pPr>
        <w:pStyle w:val="a4"/>
        <w:ind w:firstLineChars="400" w:firstLine="1040"/>
        <w:rPr>
          <w:rFonts w:ascii="標楷體" w:eastAsia="標楷體"/>
          <w:sz w:val="26"/>
        </w:rPr>
      </w:pPr>
      <w:r>
        <w:rPr>
          <w:rFonts w:ascii="標楷體" w:eastAsia="標楷體" w:hint="eastAsia"/>
          <w:sz w:val="26"/>
        </w:rPr>
        <w:t>(理事長交議)</w:t>
      </w:r>
    </w:p>
    <w:p w:rsidR="003E57D8" w:rsidRDefault="003E57D8" w:rsidP="003E57D8">
      <w:pPr>
        <w:pStyle w:val="a4"/>
        <w:ind w:left="1690" w:hangingChars="650" w:hanging="1690"/>
        <w:rPr>
          <w:rFonts w:ascii="標楷體" w:eastAsia="標楷體"/>
          <w:sz w:val="26"/>
        </w:rPr>
      </w:pPr>
      <w:r>
        <w:rPr>
          <w:rFonts w:ascii="標楷體" w:eastAsia="標楷體" w:hint="eastAsia"/>
          <w:sz w:val="26"/>
        </w:rPr>
        <w:t xml:space="preserve">       說  明：一０七年度11月、12月份及一０八年元月份財務收支狀況表(詳如附件一至三)，請予審核。</w:t>
      </w:r>
    </w:p>
    <w:p w:rsidR="009E6DE4" w:rsidRDefault="009E6DE4" w:rsidP="009E6DE4">
      <w:pPr>
        <w:pStyle w:val="a4"/>
        <w:rPr>
          <w:rFonts w:ascii="標楷體" w:eastAsia="標楷體"/>
          <w:sz w:val="26"/>
        </w:rPr>
      </w:pPr>
      <w:r>
        <w:rPr>
          <w:rFonts w:ascii="標楷體" w:eastAsia="標楷體" w:hint="eastAsia"/>
          <w:sz w:val="26"/>
        </w:rPr>
        <w:t xml:space="preserve">    </w:t>
      </w:r>
    </w:p>
    <w:p w:rsidR="009E6DE4" w:rsidRPr="007A51BA" w:rsidRDefault="009E6DE4" w:rsidP="009E6DE4">
      <w:pPr>
        <w:pStyle w:val="a4"/>
        <w:spacing w:line="420" w:lineRule="exact"/>
        <w:rPr>
          <w:rFonts w:ascii="標楷體" w:eastAsia="標楷體"/>
          <w:sz w:val="28"/>
          <w:szCs w:val="28"/>
        </w:rPr>
      </w:pPr>
      <w:r w:rsidRPr="007A51BA">
        <w:rPr>
          <w:rFonts w:ascii="標楷體" w:eastAsia="標楷體" w:hint="eastAsia"/>
          <w:sz w:val="28"/>
          <w:szCs w:val="28"/>
        </w:rPr>
        <w:t xml:space="preserve">理事會決議：照案通過。 </w:t>
      </w:r>
    </w:p>
    <w:p w:rsidR="009E6DE4" w:rsidRPr="007A51BA" w:rsidRDefault="009E6DE4" w:rsidP="009E6DE4">
      <w:pPr>
        <w:pStyle w:val="a4"/>
        <w:spacing w:line="420" w:lineRule="exact"/>
        <w:rPr>
          <w:rFonts w:ascii="標楷體" w:eastAsia="標楷體"/>
          <w:sz w:val="28"/>
          <w:szCs w:val="28"/>
        </w:rPr>
      </w:pPr>
      <w:r w:rsidRPr="007A51BA">
        <w:rPr>
          <w:rFonts w:ascii="標楷體" w:eastAsia="標楷體" w:hint="eastAsia"/>
          <w:sz w:val="28"/>
          <w:szCs w:val="28"/>
        </w:rPr>
        <w:t>監事會決議：無異議通過。</w:t>
      </w:r>
    </w:p>
    <w:p w:rsidR="009E6DE4" w:rsidRDefault="009E6DE4" w:rsidP="009E6DE4">
      <w:pPr>
        <w:pStyle w:val="a4"/>
        <w:ind w:leftChars="403" w:left="2267" w:hangingChars="500" w:hanging="1300"/>
        <w:rPr>
          <w:rFonts w:ascii="標楷體" w:eastAsia="標楷體"/>
          <w:sz w:val="26"/>
        </w:rPr>
      </w:pPr>
      <w:r>
        <w:rPr>
          <w:rFonts w:ascii="標楷體" w:eastAsia="標楷體" w:hint="eastAsia"/>
          <w:sz w:val="26"/>
        </w:rPr>
        <w:t xml:space="preserve">   </w:t>
      </w:r>
    </w:p>
    <w:p w:rsidR="009E6DE4" w:rsidRDefault="009E6DE4" w:rsidP="003E57D8">
      <w:pPr>
        <w:pStyle w:val="a4"/>
        <w:rPr>
          <w:rFonts w:ascii="標楷體" w:eastAsia="標楷體"/>
          <w:sz w:val="26"/>
        </w:rPr>
      </w:pPr>
      <w:r>
        <w:rPr>
          <w:rFonts w:ascii="標楷體" w:eastAsia="標楷體" w:hint="eastAsia"/>
          <w:sz w:val="26"/>
        </w:rPr>
        <w:t xml:space="preserve"> </w:t>
      </w:r>
    </w:p>
    <w:p w:rsidR="003E57D8" w:rsidRDefault="009E6DE4" w:rsidP="003E57D8">
      <w:pPr>
        <w:pStyle w:val="a4"/>
        <w:ind w:leftChars="108" w:left="5589" w:hangingChars="2050" w:hanging="5330"/>
        <w:rPr>
          <w:rFonts w:ascii="標楷體" w:eastAsia="標楷體"/>
          <w:sz w:val="26"/>
        </w:rPr>
      </w:pPr>
      <w:r>
        <w:rPr>
          <w:rFonts w:ascii="標楷體" w:eastAsia="標楷體" w:hint="eastAsia"/>
          <w:sz w:val="26"/>
        </w:rPr>
        <w:t>(</w:t>
      </w:r>
      <w:r w:rsidR="003E57D8">
        <w:rPr>
          <w:rFonts w:ascii="標楷體" w:eastAsia="標楷體" w:hint="eastAsia"/>
          <w:sz w:val="26"/>
        </w:rPr>
        <w:t>二</w:t>
      </w:r>
      <w:r>
        <w:rPr>
          <w:rFonts w:ascii="標楷體" w:eastAsia="標楷體" w:hint="eastAsia"/>
          <w:sz w:val="26"/>
        </w:rPr>
        <w:t>)</w:t>
      </w:r>
      <w:r w:rsidR="003E57D8" w:rsidRPr="003E57D8">
        <w:rPr>
          <w:rFonts w:ascii="標楷體" w:eastAsia="標楷體" w:hint="eastAsia"/>
          <w:sz w:val="26"/>
        </w:rPr>
        <w:t xml:space="preserve"> </w:t>
      </w:r>
      <w:r w:rsidR="003E57D8">
        <w:rPr>
          <w:rFonts w:ascii="標楷體" w:eastAsia="標楷體" w:hint="eastAsia"/>
          <w:sz w:val="26"/>
        </w:rPr>
        <w:t>請討論本會一０七年度歲入歲出決算案。 (理事長交議)</w:t>
      </w:r>
    </w:p>
    <w:p w:rsidR="003E57D8" w:rsidRDefault="003E57D8" w:rsidP="003E57D8">
      <w:pPr>
        <w:pStyle w:val="a4"/>
        <w:ind w:leftChars="108" w:left="5589" w:hangingChars="2050" w:hanging="5330"/>
        <w:rPr>
          <w:rFonts w:ascii="標楷體" w:eastAsia="標楷體"/>
          <w:sz w:val="26"/>
        </w:rPr>
      </w:pPr>
    </w:p>
    <w:p w:rsidR="003E57D8" w:rsidRDefault="003E57D8" w:rsidP="003E57D8">
      <w:pPr>
        <w:pStyle w:val="a4"/>
        <w:ind w:leftChars="92" w:left="2119" w:hangingChars="730" w:hanging="1898"/>
        <w:rPr>
          <w:rFonts w:ascii="標楷體" w:eastAsia="標楷體"/>
          <w:sz w:val="26"/>
        </w:rPr>
      </w:pPr>
      <w:r>
        <w:rPr>
          <w:rFonts w:ascii="標楷體" w:eastAsia="標楷體" w:hint="eastAsia"/>
          <w:sz w:val="26"/>
        </w:rPr>
        <w:t xml:space="preserve">      說  明：依據工商團體財務處理辦法第十二條規定：工商團體應於年度終了後二個月內由理事會編造當年度工作報告(詳如附件四)、收支決算表 (附件五)、資產負債表(附件六)、基金收支表（附件七）、現金出納表（附件八）及財產目錄(附件九)送監事會(或監事)審核，造具審核意見書，送還理事會，提經會員(代表)大會通過後，於三月底前報請主管備查。但因故未能及時召開會員(代表)</w:t>
      </w:r>
      <w:r>
        <w:rPr>
          <w:rFonts w:ascii="標楷體" w:eastAsia="標楷體" w:hint="eastAsia"/>
          <w:sz w:val="26"/>
        </w:rPr>
        <w:lastRenderedPageBreak/>
        <w:t>大會者，應先報主管機關，事後提報大會追認。提請討論。</w:t>
      </w:r>
    </w:p>
    <w:p w:rsidR="009E6DE4" w:rsidRDefault="009E6DE4" w:rsidP="003E57D8">
      <w:pPr>
        <w:pStyle w:val="a4"/>
        <w:ind w:leftChars="108" w:left="5589" w:hangingChars="2050" w:hanging="5330"/>
        <w:rPr>
          <w:rFonts w:ascii="標楷體" w:eastAsia="標楷體"/>
          <w:sz w:val="26"/>
        </w:rPr>
      </w:pPr>
    </w:p>
    <w:p w:rsidR="009E6DE4" w:rsidRPr="007A51BA" w:rsidRDefault="009E6DE4" w:rsidP="009E6DE4">
      <w:pPr>
        <w:pStyle w:val="a4"/>
        <w:spacing w:line="420" w:lineRule="exact"/>
        <w:rPr>
          <w:rFonts w:ascii="標楷體" w:eastAsia="標楷體"/>
          <w:sz w:val="28"/>
          <w:szCs w:val="28"/>
        </w:rPr>
      </w:pPr>
      <w:r>
        <w:rPr>
          <w:rFonts w:ascii="標楷體" w:eastAsia="標楷體" w:hint="eastAsia"/>
          <w:sz w:val="26"/>
        </w:rPr>
        <w:t xml:space="preserve">       </w:t>
      </w:r>
      <w:r w:rsidRPr="007A51BA">
        <w:rPr>
          <w:rFonts w:ascii="標楷體" w:eastAsia="標楷體" w:hint="eastAsia"/>
          <w:sz w:val="28"/>
          <w:szCs w:val="28"/>
        </w:rPr>
        <w:t xml:space="preserve">理事會決議：照案通過。 </w:t>
      </w:r>
    </w:p>
    <w:p w:rsidR="009E6DE4" w:rsidRPr="007A51BA" w:rsidRDefault="009E6DE4" w:rsidP="009E6DE4">
      <w:pPr>
        <w:pStyle w:val="a4"/>
        <w:spacing w:line="420" w:lineRule="exact"/>
        <w:rPr>
          <w:rFonts w:ascii="標楷體" w:eastAsia="標楷體"/>
          <w:sz w:val="28"/>
          <w:szCs w:val="28"/>
        </w:rPr>
      </w:pPr>
      <w:r>
        <w:rPr>
          <w:rFonts w:ascii="標楷體" w:eastAsia="標楷體" w:hint="eastAsia"/>
          <w:sz w:val="28"/>
          <w:szCs w:val="28"/>
        </w:rPr>
        <w:t xml:space="preserve">      </w:t>
      </w:r>
      <w:r w:rsidRPr="007A51BA">
        <w:rPr>
          <w:rFonts w:ascii="標楷體" w:eastAsia="標楷體" w:hint="eastAsia"/>
          <w:sz w:val="28"/>
          <w:szCs w:val="28"/>
        </w:rPr>
        <w:t>監事會決議：無異議通過。</w:t>
      </w:r>
    </w:p>
    <w:p w:rsidR="009E6DE4" w:rsidRDefault="009E6DE4" w:rsidP="009E6DE4">
      <w:pPr>
        <w:pStyle w:val="a4"/>
        <w:ind w:leftChars="216" w:left="2858" w:hangingChars="900" w:hanging="2340"/>
        <w:rPr>
          <w:rFonts w:ascii="標楷體" w:eastAsia="標楷體"/>
          <w:sz w:val="26"/>
        </w:rPr>
      </w:pPr>
    </w:p>
    <w:p w:rsidR="009E6DE4" w:rsidRDefault="009E6DE4" w:rsidP="009E6DE4">
      <w:pPr>
        <w:pStyle w:val="a4"/>
        <w:ind w:leftChars="139" w:left="2544" w:hangingChars="850" w:hanging="2210"/>
        <w:rPr>
          <w:rFonts w:ascii="標楷體" w:eastAsia="標楷體"/>
          <w:sz w:val="26"/>
        </w:rPr>
      </w:pPr>
      <w:r>
        <w:rPr>
          <w:rFonts w:ascii="標楷體" w:eastAsia="標楷體" w:hint="eastAsia"/>
          <w:sz w:val="26"/>
        </w:rPr>
        <w:t>(</w:t>
      </w:r>
      <w:r w:rsidR="003E57D8">
        <w:rPr>
          <w:rFonts w:ascii="標楷體" w:eastAsia="標楷體" w:hint="eastAsia"/>
          <w:sz w:val="26"/>
        </w:rPr>
        <w:t>三</w:t>
      </w:r>
      <w:r>
        <w:rPr>
          <w:rFonts w:ascii="標楷體" w:eastAsia="標楷體" w:hint="eastAsia"/>
          <w:sz w:val="26"/>
        </w:rPr>
        <w:t>)請討論籌備召開本會第十屆第</w:t>
      </w:r>
      <w:r w:rsidR="00167F76">
        <w:rPr>
          <w:rFonts w:ascii="標楷體" w:eastAsia="標楷體" w:hint="eastAsia"/>
          <w:sz w:val="26"/>
        </w:rPr>
        <w:t>二</w:t>
      </w:r>
      <w:r>
        <w:rPr>
          <w:rFonts w:ascii="標楷體" w:eastAsia="標楷體" w:hint="eastAsia"/>
          <w:sz w:val="26"/>
        </w:rPr>
        <w:t xml:space="preserve">次會員代表大會相關事宜案。(理事長交議)                </w:t>
      </w:r>
    </w:p>
    <w:p w:rsidR="009E6DE4" w:rsidRDefault="009E6DE4" w:rsidP="009E6DE4">
      <w:pPr>
        <w:pStyle w:val="a4"/>
        <w:ind w:leftChars="270" w:left="1688" w:hangingChars="400" w:hanging="1040"/>
        <w:rPr>
          <w:rFonts w:ascii="標楷體" w:eastAsia="標楷體"/>
          <w:sz w:val="26"/>
        </w:rPr>
      </w:pPr>
    </w:p>
    <w:p w:rsidR="003E57D8" w:rsidRDefault="009E6DE4" w:rsidP="003E57D8">
      <w:pPr>
        <w:pStyle w:val="a4"/>
        <w:ind w:leftChars="270" w:left="1688" w:hangingChars="400" w:hanging="1040"/>
        <w:rPr>
          <w:rFonts w:ascii="標楷體" w:eastAsia="標楷體"/>
          <w:sz w:val="26"/>
        </w:rPr>
      </w:pPr>
      <w:r>
        <w:rPr>
          <w:rFonts w:ascii="標楷體" w:eastAsia="標楷體" w:hint="eastAsia"/>
          <w:sz w:val="26"/>
        </w:rPr>
        <w:t>說  明：</w:t>
      </w:r>
      <w:r w:rsidR="003E57D8">
        <w:rPr>
          <w:rFonts w:ascii="標楷體" w:eastAsia="標楷體" w:hint="eastAsia"/>
          <w:sz w:val="26"/>
        </w:rPr>
        <w:t>本案係依據本會第十屆第三次理、監事聯席會 (107.11.23.)之決議辦理，本會第十屆第二次會員代表大會決定於一０八年五月十日(星期五)召開。準備工作詳列如下：</w:t>
      </w:r>
    </w:p>
    <w:p w:rsidR="009E6DE4" w:rsidRDefault="009E6DE4" w:rsidP="009E6DE4">
      <w:pPr>
        <w:pStyle w:val="a4"/>
        <w:ind w:leftChars="270" w:left="1688" w:hangingChars="400" w:hanging="1040"/>
        <w:rPr>
          <w:rFonts w:ascii="標楷體" w:eastAsia="標楷體"/>
          <w:sz w:val="26"/>
        </w:rPr>
      </w:pPr>
    </w:p>
    <w:p w:rsidR="009E6DE4" w:rsidRDefault="009E6DE4" w:rsidP="009E6DE4">
      <w:pPr>
        <w:pStyle w:val="a4"/>
        <w:rPr>
          <w:rFonts w:ascii="標楷體" w:eastAsia="標楷體"/>
          <w:sz w:val="26"/>
        </w:rPr>
      </w:pPr>
      <w:r>
        <w:rPr>
          <w:rFonts w:ascii="標楷體" w:eastAsia="標楷體" w:hint="eastAsia"/>
          <w:sz w:val="26"/>
        </w:rPr>
        <w:t xml:space="preserve">             『一』大會地點： 台北凱撒大飯店。</w:t>
      </w:r>
    </w:p>
    <w:p w:rsidR="009E6DE4" w:rsidRDefault="009E6DE4" w:rsidP="009E6DE4">
      <w:pPr>
        <w:pStyle w:val="a4"/>
        <w:rPr>
          <w:rFonts w:ascii="標楷體" w:eastAsia="標楷體"/>
          <w:sz w:val="26"/>
        </w:rPr>
      </w:pPr>
      <w:r>
        <w:rPr>
          <w:rFonts w:ascii="標楷體" w:eastAsia="標楷體" w:hint="eastAsia"/>
          <w:sz w:val="26"/>
        </w:rPr>
        <w:t xml:space="preserve">             『二』大會費用預算(十七萬元整)。</w:t>
      </w:r>
    </w:p>
    <w:p w:rsidR="009E6DE4" w:rsidRDefault="009E6DE4" w:rsidP="009E6DE4">
      <w:pPr>
        <w:pStyle w:val="a4"/>
        <w:rPr>
          <w:rFonts w:ascii="標楷體" w:eastAsia="標楷體"/>
          <w:sz w:val="26"/>
        </w:rPr>
      </w:pPr>
      <w:r>
        <w:rPr>
          <w:rFonts w:ascii="標楷體" w:eastAsia="標楷體" w:hint="eastAsia"/>
          <w:sz w:val="26"/>
        </w:rPr>
        <w:t xml:space="preserve">             『三』紀念品之選定。</w:t>
      </w:r>
    </w:p>
    <w:p w:rsidR="009E6DE4" w:rsidRDefault="009E6DE4" w:rsidP="009E6DE4">
      <w:pPr>
        <w:pStyle w:val="a4"/>
        <w:rPr>
          <w:rFonts w:ascii="標楷體" w:eastAsia="標楷體"/>
          <w:sz w:val="26"/>
        </w:rPr>
      </w:pPr>
      <w:r>
        <w:rPr>
          <w:rFonts w:ascii="標楷體" w:eastAsia="標楷體" w:hint="eastAsia"/>
          <w:sz w:val="26"/>
        </w:rPr>
        <w:t xml:space="preserve">             『四』成立大會籌備小組：主席團、接待組、司儀、紀錄。</w:t>
      </w:r>
    </w:p>
    <w:p w:rsidR="009E6DE4" w:rsidRDefault="009E6DE4" w:rsidP="009E6DE4">
      <w:pPr>
        <w:pStyle w:val="a4"/>
        <w:rPr>
          <w:rFonts w:ascii="標楷體" w:eastAsia="標楷體"/>
          <w:sz w:val="26"/>
        </w:rPr>
      </w:pPr>
      <w:r>
        <w:rPr>
          <w:rFonts w:ascii="標楷體" w:eastAsia="標楷體" w:hint="eastAsia"/>
          <w:sz w:val="26"/>
        </w:rPr>
        <w:t xml:space="preserve">             </w:t>
      </w:r>
    </w:p>
    <w:p w:rsidR="00167F76" w:rsidRPr="003E57D8" w:rsidRDefault="009E6DE4" w:rsidP="003E57D8">
      <w:pPr>
        <w:pStyle w:val="a4"/>
        <w:ind w:leftChars="270" w:left="1688" w:hangingChars="400" w:hanging="1040"/>
        <w:rPr>
          <w:rFonts w:ascii="標楷體" w:eastAsia="標楷體"/>
          <w:sz w:val="26"/>
        </w:rPr>
      </w:pPr>
      <w:r>
        <w:rPr>
          <w:rFonts w:ascii="標楷體" w:eastAsia="標楷體" w:hint="eastAsia"/>
          <w:sz w:val="26"/>
        </w:rPr>
        <w:t>決 議：</w:t>
      </w:r>
      <w:r w:rsidRPr="003E57D8">
        <w:rPr>
          <w:rFonts w:ascii="標楷體" w:eastAsia="標楷體" w:hint="eastAsia"/>
          <w:sz w:val="26"/>
        </w:rPr>
        <w:t>照案通過，紀念品選定</w:t>
      </w:r>
      <w:r w:rsidR="00167F76" w:rsidRPr="003E57D8">
        <w:rPr>
          <w:rFonts w:ascii="標楷體" w:eastAsia="標楷體"/>
          <w:sz w:val="26"/>
        </w:rPr>
        <w:t>BIOREPAIR</w:t>
      </w:r>
      <w:r w:rsidR="00167F76" w:rsidRPr="003E57D8">
        <w:rPr>
          <w:rFonts w:ascii="標楷體" w:eastAsia="標楷體" w:hint="eastAsia"/>
          <w:sz w:val="26"/>
        </w:rPr>
        <w:t xml:space="preserve"> </w:t>
      </w:r>
      <w:r w:rsidR="00167F76" w:rsidRPr="003E57D8">
        <w:rPr>
          <w:rFonts w:ascii="標楷體" w:eastAsia="標楷體"/>
          <w:sz w:val="26"/>
        </w:rPr>
        <w:t>O7 active植淨植牙與牙周氧</w:t>
      </w:r>
    </w:p>
    <w:p w:rsidR="009E6DE4" w:rsidRDefault="00167F76" w:rsidP="003E57D8">
      <w:pPr>
        <w:pStyle w:val="a4"/>
        <w:ind w:leftChars="270" w:left="1688" w:hangingChars="400" w:hanging="1040"/>
        <w:rPr>
          <w:rFonts w:ascii="標楷體" w:eastAsia="標楷體"/>
          <w:sz w:val="26"/>
        </w:rPr>
      </w:pPr>
      <w:r w:rsidRPr="003E57D8">
        <w:rPr>
          <w:rFonts w:ascii="標楷體" w:eastAsia="標楷體" w:hint="eastAsia"/>
          <w:sz w:val="26"/>
        </w:rPr>
        <w:t xml:space="preserve">       </w:t>
      </w:r>
      <w:r w:rsidRPr="003E57D8">
        <w:rPr>
          <w:rFonts w:ascii="標楷體" w:eastAsia="標楷體"/>
          <w:sz w:val="26"/>
        </w:rPr>
        <w:t>護牙膏</w:t>
      </w:r>
      <w:r w:rsidR="009E6DE4" w:rsidRPr="003E57D8">
        <w:rPr>
          <w:rFonts w:ascii="標楷體" w:eastAsia="標楷體" w:hint="eastAsia"/>
          <w:sz w:val="26"/>
        </w:rPr>
        <w:t>，司儀由</w:t>
      </w:r>
      <w:r w:rsidRPr="003E57D8">
        <w:rPr>
          <w:rFonts w:ascii="標楷體" w:eastAsia="標楷體" w:hint="eastAsia"/>
          <w:sz w:val="26"/>
        </w:rPr>
        <w:t>洪光臨</w:t>
      </w:r>
      <w:r w:rsidR="009E6DE4" w:rsidRPr="003E57D8">
        <w:rPr>
          <w:rFonts w:ascii="標楷體" w:eastAsia="標楷體" w:hint="eastAsia"/>
          <w:sz w:val="26"/>
        </w:rPr>
        <w:t>理事擔任，紀錄委請許美環</w:t>
      </w:r>
      <w:r w:rsidRPr="003E57D8">
        <w:rPr>
          <w:rFonts w:ascii="標楷體" w:eastAsia="標楷體" w:hint="eastAsia"/>
          <w:sz w:val="26"/>
        </w:rPr>
        <w:t>監事</w:t>
      </w:r>
      <w:r w:rsidR="009E6DE4" w:rsidRPr="003E57D8">
        <w:rPr>
          <w:rFonts w:ascii="標楷體" w:eastAsia="標楷體" w:hint="eastAsia"/>
          <w:sz w:val="26"/>
        </w:rPr>
        <w:t>為之。</w:t>
      </w:r>
    </w:p>
    <w:p w:rsidR="00132F24" w:rsidRDefault="009E6DE4" w:rsidP="009874EA">
      <w:pPr>
        <w:pStyle w:val="a4"/>
        <w:rPr>
          <w:rFonts w:ascii="標楷體" w:eastAsia="標楷體" w:hAnsi="標楷體"/>
          <w:sz w:val="28"/>
          <w:szCs w:val="28"/>
        </w:rPr>
      </w:pPr>
      <w:r>
        <w:rPr>
          <w:rFonts w:ascii="標楷體" w:eastAsia="標楷體" w:hint="eastAsia"/>
          <w:sz w:val="26"/>
        </w:rPr>
        <w:t xml:space="preserve"> </w:t>
      </w:r>
      <w:r w:rsidR="00132F24">
        <w:rPr>
          <w:rFonts w:ascii="標楷體" w:eastAsia="標楷體" w:hAnsi="標楷體" w:hint="eastAsia"/>
          <w:sz w:val="28"/>
          <w:szCs w:val="28"/>
        </w:rPr>
        <w:t>九、臨時動議:</w:t>
      </w:r>
    </w:p>
    <w:p w:rsidR="008E182F" w:rsidRDefault="00C92EB3"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sidR="007B1E96"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B35255" w:rsidRDefault="00B35255" w:rsidP="00132F24">
      <w:pPr>
        <w:spacing w:line="360" w:lineRule="exact"/>
        <w:ind w:left="1"/>
        <w:rPr>
          <w:rFonts w:ascii="標楷體" w:eastAsia="標楷體" w:hAnsi="標楷體"/>
          <w:sz w:val="28"/>
          <w:szCs w:val="28"/>
        </w:rPr>
      </w:pPr>
    </w:p>
    <w:p w:rsidR="00B35255" w:rsidRDefault="00B35255" w:rsidP="00132F24">
      <w:pPr>
        <w:spacing w:line="360" w:lineRule="exact"/>
        <w:ind w:left="1"/>
        <w:rPr>
          <w:rFonts w:ascii="標楷體" w:eastAsia="標楷體" w:hAnsi="標楷體"/>
          <w:sz w:val="28"/>
          <w:szCs w:val="28"/>
        </w:rPr>
      </w:pPr>
    </w:p>
    <w:p w:rsidR="00B35255" w:rsidRDefault="00B35255" w:rsidP="00132F24">
      <w:pPr>
        <w:spacing w:line="360" w:lineRule="exact"/>
        <w:ind w:left="1"/>
        <w:rPr>
          <w:rFonts w:ascii="標楷體" w:eastAsia="標楷體" w:hAnsi="標楷體"/>
          <w:sz w:val="28"/>
          <w:szCs w:val="28"/>
        </w:rPr>
      </w:pPr>
    </w:p>
    <w:p w:rsidR="00B35255" w:rsidRDefault="00B35255" w:rsidP="00132F24">
      <w:pPr>
        <w:spacing w:line="360" w:lineRule="exact"/>
        <w:ind w:left="1"/>
        <w:rPr>
          <w:rFonts w:ascii="標楷體" w:eastAsia="標楷體" w:hAnsi="標楷體"/>
          <w:sz w:val="28"/>
          <w:szCs w:val="28"/>
        </w:rPr>
      </w:pPr>
      <w:bookmarkStart w:id="1" w:name="_GoBack"/>
      <w:bookmarkEnd w:id="1"/>
    </w:p>
    <w:p w:rsidR="00B35255" w:rsidRDefault="00B35255" w:rsidP="00132F24">
      <w:pPr>
        <w:spacing w:line="360" w:lineRule="exact"/>
        <w:ind w:left="1"/>
        <w:rPr>
          <w:rFonts w:ascii="標楷體" w:eastAsia="標楷體" w:hAnsi="標楷體"/>
          <w:sz w:val="28"/>
          <w:szCs w:val="28"/>
        </w:rPr>
      </w:pPr>
    </w:p>
    <w:p w:rsidR="009874EA" w:rsidRPr="00B35255" w:rsidRDefault="009874EA" w:rsidP="00132F24">
      <w:pPr>
        <w:spacing w:line="360" w:lineRule="exact"/>
        <w:ind w:left="1"/>
        <w:rPr>
          <w:rFonts w:ascii="標楷體" w:eastAsia="標楷體" w:hAnsi="標楷體"/>
          <w:b/>
          <w:sz w:val="28"/>
          <w:szCs w:val="28"/>
        </w:rPr>
      </w:pPr>
      <w:r w:rsidRPr="00B35255">
        <w:rPr>
          <w:rFonts w:ascii="標楷體" w:eastAsia="標楷體" w:hAnsi="標楷體" w:hint="eastAsia"/>
          <w:b/>
          <w:sz w:val="28"/>
          <w:szCs w:val="28"/>
        </w:rPr>
        <w:t xml:space="preserve"> 邀請防檢局長官簡報及回覆本會彙整有關15年農藥展延問題。</w:t>
      </w:r>
    </w:p>
    <w:p w:rsidR="009874EA" w:rsidRDefault="009874EA" w:rsidP="00132F24">
      <w:pPr>
        <w:spacing w:line="360" w:lineRule="exact"/>
        <w:ind w:left="1"/>
        <w:rPr>
          <w:rFonts w:ascii="標楷體" w:eastAsia="標楷體" w:hAnsi="標楷體"/>
          <w:sz w:val="28"/>
          <w:szCs w:val="28"/>
        </w:rPr>
      </w:pPr>
    </w:p>
    <w:p w:rsidR="009874EA" w:rsidRPr="009874EA" w:rsidRDefault="009874EA" w:rsidP="009874EA">
      <w:pPr>
        <w:spacing w:line="400" w:lineRule="exact"/>
        <w:rPr>
          <w:rFonts w:eastAsia="標楷體"/>
          <w:sz w:val="28"/>
          <w:szCs w:val="28"/>
        </w:rPr>
      </w:pPr>
      <w:r w:rsidRPr="009874EA">
        <w:rPr>
          <w:rFonts w:eastAsia="標楷體"/>
          <w:sz w:val="28"/>
          <w:szCs w:val="28"/>
        </w:rPr>
        <w:t>有關</w:t>
      </w:r>
      <w:r w:rsidRPr="009874EA">
        <w:rPr>
          <w:rFonts w:eastAsia="標楷體"/>
          <w:sz w:val="28"/>
          <w:szCs w:val="28"/>
        </w:rPr>
        <w:t>15</w:t>
      </w:r>
      <w:r w:rsidRPr="009874EA">
        <w:rPr>
          <w:rFonts w:eastAsia="標楷體"/>
          <w:sz w:val="28"/>
          <w:szCs w:val="28"/>
        </w:rPr>
        <w:t>年農藥要展延時，繳交毒理資料的疑慮：</w:t>
      </w:r>
    </w:p>
    <w:p w:rsidR="009874EA" w:rsidRPr="009874EA" w:rsidRDefault="009874EA" w:rsidP="009874EA">
      <w:pPr>
        <w:pStyle w:val="af1"/>
        <w:spacing w:line="400" w:lineRule="exact"/>
        <w:ind w:leftChars="0" w:left="360"/>
        <w:rPr>
          <w:rFonts w:eastAsia="標楷體"/>
          <w:sz w:val="28"/>
          <w:szCs w:val="28"/>
        </w:rPr>
      </w:pPr>
    </w:p>
    <w:p w:rsidR="00721A8B" w:rsidRPr="00721A8B" w:rsidRDefault="00721A8B" w:rsidP="00721A8B">
      <w:pPr>
        <w:pStyle w:val="af1"/>
        <w:numPr>
          <w:ilvl w:val="0"/>
          <w:numId w:val="3"/>
        </w:numPr>
        <w:ind w:leftChars="0"/>
        <w:jc w:val="both"/>
        <w:rPr>
          <w:rFonts w:eastAsia="標楷體"/>
          <w:sz w:val="26"/>
          <w:szCs w:val="26"/>
        </w:rPr>
      </w:pPr>
      <w:r w:rsidRPr="00721A8B">
        <w:rPr>
          <w:rFonts w:eastAsia="標楷體"/>
          <w:sz w:val="26"/>
          <w:szCs w:val="26"/>
        </w:rPr>
        <w:t>因無毒理完整資料，許可證被取消後。</w:t>
      </w:r>
      <w:r w:rsidRPr="00721A8B">
        <w:rPr>
          <w:rFonts w:eastAsia="標楷體" w:hint="eastAsia"/>
          <w:sz w:val="26"/>
          <w:szCs w:val="26"/>
        </w:rPr>
        <w:t>即使該有效成份尚未公告評估結果</w:t>
      </w:r>
      <w:r w:rsidRPr="00721A8B">
        <w:rPr>
          <w:rFonts w:eastAsia="標楷體"/>
          <w:sz w:val="26"/>
          <w:szCs w:val="26"/>
        </w:rPr>
        <w:t>，已被取消許可證的業者</w:t>
      </w:r>
      <w:r w:rsidRPr="00721A8B">
        <w:rPr>
          <w:rFonts w:eastAsia="標楷體" w:hint="eastAsia"/>
          <w:sz w:val="26"/>
          <w:szCs w:val="26"/>
        </w:rPr>
        <w:t>仍</w:t>
      </w:r>
      <w:r w:rsidRPr="00721A8B">
        <w:rPr>
          <w:rFonts w:eastAsia="標楷體"/>
          <w:sz w:val="26"/>
          <w:szCs w:val="26"/>
        </w:rPr>
        <w:t>可</w:t>
      </w:r>
      <w:r w:rsidRPr="00721A8B">
        <w:rPr>
          <w:rFonts w:eastAsia="標楷體" w:hint="eastAsia"/>
          <w:sz w:val="26"/>
          <w:szCs w:val="26"/>
        </w:rPr>
        <w:t>重新</w:t>
      </w:r>
      <w:r w:rsidRPr="00721A8B">
        <w:rPr>
          <w:rFonts w:eastAsia="標楷體"/>
          <w:sz w:val="26"/>
          <w:szCs w:val="26"/>
        </w:rPr>
        <w:t>申請該成分</w:t>
      </w:r>
      <w:r w:rsidRPr="00721A8B">
        <w:rPr>
          <w:rFonts w:eastAsia="標楷體"/>
          <w:sz w:val="26"/>
          <w:szCs w:val="26"/>
        </w:rPr>
        <w:t>generic</w:t>
      </w:r>
      <w:r w:rsidRPr="00721A8B">
        <w:rPr>
          <w:rFonts w:eastAsia="標楷體"/>
          <w:sz w:val="26"/>
          <w:szCs w:val="26"/>
        </w:rPr>
        <w:t>登記？</w:t>
      </w:r>
    </w:p>
    <w:p w:rsidR="00721A8B" w:rsidRPr="00721A8B" w:rsidRDefault="00721A8B" w:rsidP="00721A8B">
      <w:pPr>
        <w:pStyle w:val="af1"/>
        <w:ind w:leftChars="0"/>
        <w:jc w:val="both"/>
        <w:rPr>
          <w:rFonts w:eastAsia="標楷體"/>
          <w:color w:val="FF0000"/>
          <w:sz w:val="26"/>
          <w:szCs w:val="26"/>
        </w:rPr>
      </w:pPr>
      <w:r w:rsidRPr="00721A8B">
        <w:rPr>
          <w:rFonts w:eastAsia="標楷體" w:hint="eastAsia"/>
          <w:color w:val="FF0000"/>
          <w:sz w:val="26"/>
          <w:szCs w:val="26"/>
        </w:rPr>
        <w:t>防檢局近期將修正「農藥理化性及毒理試驗準則」，補齊目前法規缺口，增加核准登記滿</w:t>
      </w:r>
      <w:r w:rsidRPr="00721A8B">
        <w:rPr>
          <w:rFonts w:eastAsia="標楷體" w:hint="eastAsia"/>
          <w:color w:val="FF0000"/>
          <w:sz w:val="26"/>
          <w:szCs w:val="26"/>
        </w:rPr>
        <w:t>8</w:t>
      </w:r>
      <w:r w:rsidRPr="00721A8B">
        <w:rPr>
          <w:rFonts w:eastAsia="標楷體" w:hint="eastAsia"/>
          <w:color w:val="FF0000"/>
          <w:sz w:val="26"/>
          <w:szCs w:val="26"/>
        </w:rPr>
        <w:t>年之農藥申請登記時應檢附之資料要件，例如：如屬核准登記屆滿</w:t>
      </w:r>
      <w:r w:rsidRPr="00721A8B">
        <w:rPr>
          <w:rFonts w:eastAsia="標楷體" w:hint="eastAsia"/>
          <w:color w:val="FF0000"/>
          <w:sz w:val="26"/>
          <w:szCs w:val="26"/>
        </w:rPr>
        <w:t>15</w:t>
      </w:r>
      <w:r w:rsidRPr="00721A8B">
        <w:rPr>
          <w:rFonts w:eastAsia="標楷體" w:hint="eastAsia"/>
          <w:color w:val="FF0000"/>
          <w:sz w:val="26"/>
          <w:szCs w:val="26"/>
        </w:rPr>
        <w:t>年之農藥，其有效成分應經專家審查通過並公布於網站者，始得申請，或申請時亦須繳交核准登記屆滿</w:t>
      </w:r>
      <w:r w:rsidRPr="00721A8B">
        <w:rPr>
          <w:rFonts w:eastAsia="標楷體" w:hint="eastAsia"/>
          <w:color w:val="FF0000"/>
          <w:sz w:val="26"/>
          <w:szCs w:val="26"/>
        </w:rPr>
        <w:t>15</w:t>
      </w:r>
      <w:r w:rsidRPr="00721A8B">
        <w:rPr>
          <w:rFonts w:eastAsia="標楷體" w:hint="eastAsia"/>
          <w:color w:val="FF0000"/>
          <w:sz w:val="26"/>
          <w:szCs w:val="26"/>
        </w:rPr>
        <w:t>年農藥申請許可證展延時應檢附之毒理資料。</w:t>
      </w:r>
    </w:p>
    <w:p w:rsidR="00721A8B" w:rsidRPr="00721A8B" w:rsidRDefault="00721A8B" w:rsidP="00721A8B">
      <w:pPr>
        <w:pStyle w:val="af1"/>
        <w:ind w:leftChars="0" w:left="0"/>
        <w:jc w:val="both"/>
        <w:rPr>
          <w:rFonts w:eastAsia="標楷體"/>
          <w:sz w:val="26"/>
          <w:szCs w:val="26"/>
        </w:rPr>
      </w:pPr>
    </w:p>
    <w:p w:rsidR="00721A8B" w:rsidRPr="00721A8B" w:rsidRDefault="00721A8B" w:rsidP="00721A8B">
      <w:pPr>
        <w:pStyle w:val="af1"/>
        <w:numPr>
          <w:ilvl w:val="0"/>
          <w:numId w:val="3"/>
        </w:numPr>
        <w:ind w:leftChars="0"/>
        <w:jc w:val="both"/>
        <w:rPr>
          <w:rFonts w:eastAsia="標楷體"/>
          <w:sz w:val="26"/>
          <w:szCs w:val="26"/>
        </w:rPr>
      </w:pPr>
      <w:r w:rsidRPr="00721A8B">
        <w:rPr>
          <w:rFonts w:eastAsia="標楷體"/>
          <w:sz w:val="26"/>
          <w:szCs w:val="26"/>
        </w:rPr>
        <w:t>政府</w:t>
      </w:r>
      <w:r w:rsidRPr="00721A8B">
        <w:rPr>
          <w:rFonts w:eastAsia="標楷體" w:hint="eastAsia"/>
          <w:sz w:val="26"/>
          <w:szCs w:val="26"/>
        </w:rPr>
        <w:t>如</w:t>
      </w:r>
      <w:r w:rsidRPr="00721A8B">
        <w:rPr>
          <w:rFonts w:eastAsia="標楷體"/>
          <w:sz w:val="26"/>
          <w:szCs w:val="26"/>
        </w:rPr>
        <w:t>有最近幾年內要禁用或限用</w:t>
      </w:r>
      <w:r w:rsidRPr="00721A8B">
        <w:rPr>
          <w:rFonts w:eastAsia="標楷體" w:hAnsi="標楷體"/>
          <w:sz w:val="26"/>
          <w:szCs w:val="26"/>
        </w:rPr>
        <w:t>的成分</w:t>
      </w:r>
      <w:r w:rsidRPr="00721A8B">
        <w:rPr>
          <w:rFonts w:eastAsia="標楷體" w:hAnsi="標楷體" w:hint="eastAsia"/>
          <w:sz w:val="26"/>
          <w:szCs w:val="26"/>
        </w:rPr>
        <w:t>，包括</w:t>
      </w:r>
      <w:r w:rsidRPr="00721A8B">
        <w:rPr>
          <w:rFonts w:eastAsia="標楷體" w:hAnsi="標楷體"/>
          <w:sz w:val="26"/>
          <w:szCs w:val="26"/>
        </w:rPr>
        <w:t>致腫瘤</w:t>
      </w:r>
      <w:r w:rsidRPr="00721A8B">
        <w:rPr>
          <w:rFonts w:eastAsia="標楷體"/>
          <w:sz w:val="26"/>
          <w:szCs w:val="26"/>
        </w:rPr>
        <w:t>B</w:t>
      </w:r>
      <w:r w:rsidRPr="00721A8B">
        <w:rPr>
          <w:rFonts w:eastAsia="標楷體" w:hAnsi="標楷體"/>
          <w:sz w:val="26"/>
          <w:szCs w:val="26"/>
        </w:rPr>
        <w:t>及</w:t>
      </w:r>
      <w:r w:rsidRPr="00721A8B">
        <w:rPr>
          <w:rFonts w:eastAsia="標楷體"/>
          <w:sz w:val="26"/>
          <w:szCs w:val="26"/>
        </w:rPr>
        <w:t>C</w:t>
      </w:r>
      <w:r w:rsidRPr="00721A8B">
        <w:rPr>
          <w:rFonts w:eastAsia="標楷體" w:hAnsi="標楷體"/>
          <w:sz w:val="26"/>
          <w:szCs w:val="26"/>
        </w:rPr>
        <w:t>類藥是否會按第</w:t>
      </w:r>
      <w:r w:rsidRPr="00721A8B">
        <w:rPr>
          <w:rFonts w:eastAsia="標楷體"/>
          <w:sz w:val="26"/>
          <w:szCs w:val="26"/>
        </w:rPr>
        <w:t>3</w:t>
      </w:r>
      <w:r w:rsidRPr="00721A8B">
        <w:rPr>
          <w:rFonts w:eastAsia="標楷體" w:hAnsi="標楷體"/>
          <w:sz w:val="26"/>
          <w:szCs w:val="26"/>
        </w:rPr>
        <w:lastRenderedPageBreak/>
        <w:t>頁的</w:t>
      </w:r>
      <w:r w:rsidRPr="00721A8B">
        <w:rPr>
          <w:rFonts w:eastAsia="標楷體"/>
          <w:sz w:val="26"/>
          <w:szCs w:val="26"/>
        </w:rPr>
        <w:t>(</w:t>
      </w:r>
      <w:r w:rsidRPr="00721A8B">
        <w:rPr>
          <w:rFonts w:eastAsia="標楷體" w:hAnsi="標楷體"/>
          <w:sz w:val="26"/>
          <w:szCs w:val="26"/>
        </w:rPr>
        <w:t>三</w:t>
      </w:r>
      <w:r w:rsidRPr="00721A8B">
        <w:rPr>
          <w:rFonts w:eastAsia="標楷體"/>
          <w:sz w:val="26"/>
          <w:szCs w:val="26"/>
        </w:rPr>
        <w:t>)</w:t>
      </w:r>
      <w:r w:rsidRPr="00721A8B">
        <w:rPr>
          <w:rFonts w:eastAsia="標楷體" w:hAnsi="標楷體"/>
          <w:sz w:val="26"/>
          <w:szCs w:val="26"/>
        </w:rPr>
        <w:t>處理</w:t>
      </w:r>
      <w:r w:rsidRPr="00721A8B">
        <w:rPr>
          <w:rFonts w:eastAsia="標楷體" w:hAnsi="標楷體" w:hint="eastAsia"/>
          <w:sz w:val="26"/>
          <w:szCs w:val="26"/>
        </w:rPr>
        <w:t>？</w:t>
      </w:r>
      <w:r w:rsidRPr="00721A8B">
        <w:rPr>
          <w:rFonts w:eastAsia="標楷體" w:hAnsi="標楷體"/>
          <w:sz w:val="26"/>
          <w:szCs w:val="26"/>
        </w:rPr>
        <w:t>是否可以先</w:t>
      </w:r>
      <w:r w:rsidRPr="00721A8B">
        <w:rPr>
          <w:rFonts w:eastAsia="標楷體" w:hAnsi="標楷體" w:hint="eastAsia"/>
          <w:sz w:val="26"/>
          <w:szCs w:val="26"/>
        </w:rPr>
        <w:t>行</w:t>
      </w:r>
      <w:r w:rsidRPr="00721A8B">
        <w:rPr>
          <w:rFonts w:eastAsia="標楷體" w:hAnsi="標楷體"/>
          <w:sz w:val="26"/>
          <w:szCs w:val="26"/>
        </w:rPr>
        <w:t>公布，讓業者在決定投資試驗前可以</w:t>
      </w:r>
      <w:r w:rsidRPr="00721A8B">
        <w:rPr>
          <w:rFonts w:eastAsia="標楷體" w:hAnsi="標楷體" w:hint="eastAsia"/>
          <w:sz w:val="26"/>
          <w:szCs w:val="26"/>
        </w:rPr>
        <w:t>予以評估</w:t>
      </w:r>
      <w:r w:rsidRPr="00721A8B">
        <w:rPr>
          <w:rFonts w:eastAsia="標楷體" w:hAnsi="標楷體"/>
          <w:sz w:val="26"/>
          <w:szCs w:val="26"/>
        </w:rPr>
        <w:t>，以</w:t>
      </w:r>
      <w:r w:rsidRPr="00721A8B">
        <w:rPr>
          <w:rFonts w:eastAsia="標楷體" w:hAnsi="標楷體" w:hint="eastAsia"/>
          <w:sz w:val="26"/>
          <w:szCs w:val="26"/>
        </w:rPr>
        <w:t>避</w:t>
      </w:r>
      <w:r w:rsidRPr="00721A8B">
        <w:rPr>
          <w:rFonts w:eastAsia="標楷體" w:hAnsi="標楷體"/>
          <w:sz w:val="26"/>
          <w:szCs w:val="26"/>
        </w:rPr>
        <w:t>免</w:t>
      </w:r>
      <w:r w:rsidRPr="00721A8B">
        <w:rPr>
          <w:rFonts w:eastAsia="標楷體" w:hAnsi="標楷體" w:hint="eastAsia"/>
          <w:sz w:val="26"/>
          <w:szCs w:val="26"/>
        </w:rPr>
        <w:t>資源的浪費</w:t>
      </w:r>
      <w:r w:rsidRPr="00721A8B">
        <w:rPr>
          <w:rFonts w:eastAsia="標楷體" w:hAnsi="標楷體"/>
          <w:sz w:val="26"/>
          <w:szCs w:val="26"/>
        </w:rPr>
        <w:t>。</w:t>
      </w:r>
    </w:p>
    <w:p w:rsidR="00721A8B" w:rsidRPr="00721A8B" w:rsidRDefault="00721A8B" w:rsidP="00721A8B">
      <w:pPr>
        <w:pStyle w:val="af1"/>
        <w:numPr>
          <w:ilvl w:val="0"/>
          <w:numId w:val="5"/>
        </w:numPr>
        <w:ind w:leftChars="0" w:left="851" w:hanging="371"/>
        <w:jc w:val="both"/>
        <w:rPr>
          <w:rFonts w:eastAsia="標楷體"/>
          <w:color w:val="FF0000"/>
          <w:sz w:val="26"/>
          <w:szCs w:val="26"/>
        </w:rPr>
      </w:pPr>
      <w:r w:rsidRPr="00721A8B">
        <w:rPr>
          <w:rFonts w:eastAsia="標楷體" w:hAnsi="標楷體" w:hint="eastAsia"/>
          <w:color w:val="FF0000"/>
          <w:sz w:val="26"/>
          <w:szCs w:val="26"/>
        </w:rPr>
        <w:t>防檢局針對高危害風險之農藥均依據「農藥管理法」第</w:t>
      </w:r>
      <w:r w:rsidRPr="00721A8B">
        <w:rPr>
          <w:rFonts w:eastAsia="標楷體" w:hint="eastAsia"/>
          <w:color w:val="FF0000"/>
          <w:sz w:val="26"/>
          <w:szCs w:val="26"/>
        </w:rPr>
        <w:t>18</w:t>
      </w:r>
      <w:r w:rsidRPr="00721A8B">
        <w:rPr>
          <w:rFonts w:eastAsia="標楷體" w:hAnsi="標楷體" w:hint="eastAsia"/>
          <w:color w:val="FF0000"/>
          <w:sz w:val="26"/>
          <w:szCs w:val="26"/>
        </w:rPr>
        <w:t>條規定，由專家進行安全評估，有危害人體健康或污染環境者，始提案送農藥技術諮議會討論，並依決議內容完備預告及公告等行政程序後，才正式實施。</w:t>
      </w:r>
    </w:p>
    <w:p w:rsidR="00721A8B" w:rsidRPr="00721A8B" w:rsidRDefault="00721A8B" w:rsidP="00721A8B">
      <w:pPr>
        <w:pStyle w:val="af1"/>
        <w:numPr>
          <w:ilvl w:val="0"/>
          <w:numId w:val="5"/>
        </w:numPr>
        <w:ind w:leftChars="0" w:left="851" w:hanging="371"/>
        <w:jc w:val="both"/>
        <w:rPr>
          <w:rFonts w:eastAsia="標楷體"/>
          <w:color w:val="FF0000"/>
          <w:sz w:val="26"/>
          <w:szCs w:val="26"/>
        </w:rPr>
      </w:pPr>
      <w:r w:rsidRPr="00721A8B">
        <w:rPr>
          <w:rFonts w:eastAsia="標楷體" w:hAnsi="標楷體" w:hint="eastAsia"/>
          <w:color w:val="FF0000"/>
          <w:sz w:val="26"/>
          <w:szCs w:val="26"/>
        </w:rPr>
        <w:t>前揭安全評估係依據新科學發現及使用變化，並參考國際間最新毒理資訊及先進國家禁限用情形辦理，防檢局在無科學證據及相關資訊之前，自無先行公布下階段禁限用農藥之依據。</w:t>
      </w:r>
    </w:p>
    <w:p w:rsidR="00721A8B" w:rsidRPr="00721A8B" w:rsidRDefault="00721A8B" w:rsidP="00721A8B">
      <w:pPr>
        <w:pStyle w:val="af1"/>
        <w:ind w:leftChars="0" w:left="0"/>
        <w:jc w:val="both"/>
        <w:rPr>
          <w:rFonts w:eastAsia="標楷體"/>
          <w:sz w:val="26"/>
          <w:szCs w:val="26"/>
        </w:rPr>
      </w:pPr>
    </w:p>
    <w:p w:rsidR="00721A8B" w:rsidRPr="00721A8B" w:rsidRDefault="00721A8B" w:rsidP="00721A8B">
      <w:pPr>
        <w:pStyle w:val="af1"/>
        <w:numPr>
          <w:ilvl w:val="0"/>
          <w:numId w:val="3"/>
        </w:numPr>
        <w:ind w:leftChars="0"/>
        <w:jc w:val="both"/>
        <w:rPr>
          <w:rFonts w:eastAsia="標楷體"/>
          <w:sz w:val="26"/>
          <w:szCs w:val="26"/>
        </w:rPr>
      </w:pPr>
      <w:r w:rsidRPr="00721A8B">
        <w:rPr>
          <w:rFonts w:eastAsia="標楷體"/>
          <w:sz w:val="26"/>
          <w:szCs w:val="26"/>
        </w:rPr>
        <w:t>展延時，無完整毒理資料之許可證，若部分毒理報告</w:t>
      </w:r>
      <w:r w:rsidRPr="00721A8B">
        <w:rPr>
          <w:rFonts w:eastAsia="標楷體" w:hint="eastAsia"/>
          <w:sz w:val="26"/>
          <w:szCs w:val="26"/>
        </w:rPr>
        <w:t>已</w:t>
      </w:r>
      <w:r w:rsidRPr="00721A8B">
        <w:rPr>
          <w:rFonts w:eastAsia="標楷體"/>
          <w:sz w:val="26"/>
          <w:szCs w:val="26"/>
        </w:rPr>
        <w:t>在委託試驗中</w:t>
      </w:r>
      <w:r w:rsidRPr="00721A8B">
        <w:rPr>
          <w:rFonts w:eastAsia="標楷體" w:hint="eastAsia"/>
          <w:sz w:val="26"/>
          <w:szCs w:val="26"/>
        </w:rPr>
        <w:t>，或有其他特殊原因</w:t>
      </w:r>
      <w:r w:rsidRPr="00721A8B">
        <w:rPr>
          <w:rFonts w:eastAsia="標楷體"/>
          <w:sz w:val="26"/>
          <w:szCs w:val="26"/>
        </w:rPr>
        <w:t>，</w:t>
      </w:r>
      <w:r w:rsidRPr="00721A8B">
        <w:rPr>
          <w:rFonts w:eastAsia="標楷體" w:hint="eastAsia"/>
          <w:sz w:val="26"/>
          <w:szCs w:val="26"/>
        </w:rPr>
        <w:t>希望能</w:t>
      </w:r>
      <w:r w:rsidRPr="00721A8B">
        <w:rPr>
          <w:rFonts w:eastAsia="標楷體"/>
          <w:sz w:val="26"/>
          <w:szCs w:val="26"/>
        </w:rPr>
        <w:t>依試驗排程</w:t>
      </w:r>
      <w:r w:rsidRPr="00721A8B">
        <w:rPr>
          <w:rFonts w:eastAsia="標楷體" w:hint="eastAsia"/>
          <w:sz w:val="26"/>
          <w:szCs w:val="26"/>
        </w:rPr>
        <w:t>或防檢局許可之下</w:t>
      </w:r>
      <w:r w:rsidRPr="00721A8B">
        <w:rPr>
          <w:rFonts w:eastAsia="標楷體"/>
          <w:sz w:val="26"/>
          <w:szCs w:val="26"/>
        </w:rPr>
        <w:t>給予緩衝期？</w:t>
      </w:r>
    </w:p>
    <w:p w:rsidR="00721A8B" w:rsidRPr="00721A8B" w:rsidRDefault="00721A8B" w:rsidP="00721A8B">
      <w:pPr>
        <w:pStyle w:val="af1"/>
        <w:ind w:leftChars="0"/>
        <w:jc w:val="both"/>
        <w:rPr>
          <w:rFonts w:eastAsia="標楷體"/>
          <w:color w:val="FF0000"/>
          <w:sz w:val="26"/>
          <w:szCs w:val="26"/>
        </w:rPr>
      </w:pPr>
      <w:r w:rsidRPr="00721A8B">
        <w:rPr>
          <w:rFonts w:eastAsia="標楷體" w:hint="eastAsia"/>
          <w:color w:val="FF0000"/>
          <w:sz w:val="26"/>
          <w:szCs w:val="26"/>
        </w:rPr>
        <w:t>依據「核准登記屆滿</w:t>
      </w:r>
      <w:r w:rsidRPr="00721A8B">
        <w:rPr>
          <w:rFonts w:eastAsia="標楷體" w:hint="eastAsia"/>
          <w:color w:val="FF0000"/>
          <w:sz w:val="26"/>
          <w:szCs w:val="26"/>
        </w:rPr>
        <w:t>15</w:t>
      </w:r>
      <w:r w:rsidRPr="00721A8B">
        <w:rPr>
          <w:rFonts w:eastAsia="標楷體" w:hint="eastAsia"/>
          <w:color w:val="FF0000"/>
          <w:sz w:val="26"/>
          <w:szCs w:val="26"/>
        </w:rPr>
        <w:t>年農藥申請許可證展延程序及審核作業要點」第</w:t>
      </w:r>
      <w:r w:rsidRPr="00721A8B">
        <w:rPr>
          <w:rFonts w:eastAsia="標楷體" w:hint="eastAsia"/>
          <w:color w:val="FF0000"/>
          <w:sz w:val="26"/>
          <w:szCs w:val="26"/>
        </w:rPr>
        <w:t>4</w:t>
      </w:r>
      <w:r w:rsidRPr="00721A8B">
        <w:rPr>
          <w:rFonts w:eastAsia="標楷體" w:hint="eastAsia"/>
          <w:color w:val="FF0000"/>
          <w:sz w:val="26"/>
          <w:szCs w:val="26"/>
        </w:rPr>
        <w:t>點第</w:t>
      </w:r>
      <w:r w:rsidRPr="00721A8B">
        <w:rPr>
          <w:rFonts w:eastAsia="標楷體" w:hint="eastAsia"/>
          <w:color w:val="FF0000"/>
          <w:sz w:val="26"/>
          <w:szCs w:val="26"/>
        </w:rPr>
        <w:t>2</w:t>
      </w:r>
      <w:r w:rsidRPr="00721A8B">
        <w:rPr>
          <w:rFonts w:eastAsia="標楷體" w:hint="eastAsia"/>
          <w:color w:val="FF0000"/>
          <w:sz w:val="26"/>
          <w:szCs w:val="26"/>
        </w:rPr>
        <w:t>款規定，資料項目不齊備者，依據「農藥許可證申請及核發辦法」第</w:t>
      </w:r>
      <w:r w:rsidRPr="00721A8B">
        <w:rPr>
          <w:rFonts w:eastAsia="標楷體" w:hint="eastAsia"/>
          <w:color w:val="FF0000"/>
          <w:sz w:val="26"/>
          <w:szCs w:val="26"/>
        </w:rPr>
        <w:t>13</w:t>
      </w:r>
      <w:r w:rsidRPr="00721A8B">
        <w:rPr>
          <w:rFonts w:eastAsia="標楷體" w:hint="eastAsia"/>
          <w:color w:val="FF0000"/>
          <w:sz w:val="26"/>
          <w:szCs w:val="26"/>
        </w:rPr>
        <w:t>條規定，通知限期補正，並以</w:t>
      </w:r>
      <w:r w:rsidRPr="00721A8B">
        <w:rPr>
          <w:rFonts w:eastAsia="標楷體" w:hint="eastAsia"/>
          <w:color w:val="FF0000"/>
          <w:sz w:val="26"/>
          <w:szCs w:val="26"/>
        </w:rPr>
        <w:t>3</w:t>
      </w:r>
      <w:r w:rsidRPr="00721A8B">
        <w:rPr>
          <w:rFonts w:eastAsia="標楷體" w:hint="eastAsia"/>
          <w:color w:val="FF0000"/>
          <w:sz w:val="26"/>
          <w:szCs w:val="26"/>
        </w:rPr>
        <w:t>個月為限，不另再給予緩衝期。</w:t>
      </w:r>
    </w:p>
    <w:p w:rsidR="00721A8B" w:rsidRPr="00721A8B" w:rsidRDefault="00721A8B" w:rsidP="00721A8B">
      <w:pPr>
        <w:pStyle w:val="af1"/>
        <w:ind w:leftChars="0"/>
        <w:jc w:val="both"/>
        <w:rPr>
          <w:rFonts w:eastAsia="標楷體"/>
          <w:color w:val="FF0000"/>
          <w:sz w:val="26"/>
          <w:szCs w:val="26"/>
        </w:rPr>
      </w:pPr>
    </w:p>
    <w:p w:rsidR="00721A8B" w:rsidRPr="00721A8B" w:rsidRDefault="00721A8B" w:rsidP="00721A8B">
      <w:pPr>
        <w:pStyle w:val="af1"/>
        <w:numPr>
          <w:ilvl w:val="0"/>
          <w:numId w:val="3"/>
        </w:numPr>
        <w:ind w:leftChars="0"/>
        <w:jc w:val="both"/>
        <w:rPr>
          <w:rFonts w:eastAsia="標楷體"/>
          <w:sz w:val="26"/>
          <w:szCs w:val="26"/>
        </w:rPr>
      </w:pPr>
      <w:r w:rsidRPr="00721A8B">
        <w:rPr>
          <w:rFonts w:eastAsia="標楷體" w:hint="eastAsia"/>
          <w:sz w:val="26"/>
          <w:szCs w:val="26"/>
        </w:rPr>
        <w:t>若繳交的毒理試驗報告年代較久，該試驗進行時，</w:t>
      </w:r>
      <w:r w:rsidRPr="00721A8B">
        <w:rPr>
          <w:rFonts w:eastAsia="標楷體" w:hint="eastAsia"/>
          <w:sz w:val="26"/>
          <w:szCs w:val="26"/>
        </w:rPr>
        <w:t>OECD</w:t>
      </w:r>
      <w:r w:rsidRPr="00721A8B">
        <w:rPr>
          <w:rFonts w:eastAsia="標楷體" w:hint="eastAsia"/>
          <w:sz w:val="26"/>
          <w:szCs w:val="26"/>
        </w:rPr>
        <w:t>規範尚未訂定，該國亦尚未訂定</w:t>
      </w:r>
      <w:r w:rsidRPr="00721A8B">
        <w:rPr>
          <w:rFonts w:eastAsia="標楷體" w:hint="eastAsia"/>
          <w:sz w:val="26"/>
          <w:szCs w:val="26"/>
        </w:rPr>
        <w:t>GLP</w:t>
      </w:r>
      <w:r w:rsidRPr="00721A8B">
        <w:rPr>
          <w:rFonts w:eastAsia="標楷體" w:hint="eastAsia"/>
          <w:sz w:val="26"/>
          <w:szCs w:val="26"/>
        </w:rPr>
        <w:t>規範，請問此報告能否可以被點收及審查</w:t>
      </w:r>
      <w:r w:rsidRPr="00721A8B">
        <w:rPr>
          <w:rFonts w:eastAsia="標楷體" w:hint="eastAsia"/>
          <w:sz w:val="26"/>
          <w:szCs w:val="26"/>
        </w:rPr>
        <w:t>?</w:t>
      </w:r>
    </w:p>
    <w:p w:rsidR="00721A8B" w:rsidRPr="00721A8B" w:rsidRDefault="00721A8B" w:rsidP="00721A8B">
      <w:pPr>
        <w:pStyle w:val="af1"/>
        <w:numPr>
          <w:ilvl w:val="0"/>
          <w:numId w:val="6"/>
        </w:numPr>
        <w:ind w:leftChars="0" w:left="851" w:hanging="371"/>
        <w:jc w:val="both"/>
        <w:rPr>
          <w:rFonts w:eastAsia="標楷體"/>
          <w:color w:val="FF0000"/>
          <w:sz w:val="26"/>
          <w:szCs w:val="26"/>
        </w:rPr>
      </w:pPr>
      <w:r w:rsidRPr="00721A8B">
        <w:rPr>
          <w:rFonts w:eastAsia="標楷體" w:hint="eastAsia"/>
          <w:color w:val="FF0000"/>
          <w:sz w:val="26"/>
          <w:szCs w:val="26"/>
        </w:rPr>
        <w:t>如為</w:t>
      </w:r>
      <w:r w:rsidRPr="00721A8B">
        <w:rPr>
          <w:rFonts w:eastAsia="標楷體" w:hint="eastAsia"/>
          <w:color w:val="FF0000"/>
          <w:sz w:val="26"/>
          <w:szCs w:val="26"/>
        </w:rPr>
        <w:t>107</w:t>
      </w:r>
      <w:r w:rsidRPr="00721A8B">
        <w:rPr>
          <w:rFonts w:eastAsia="標楷體" w:hint="eastAsia"/>
          <w:color w:val="FF0000"/>
          <w:sz w:val="26"/>
          <w:szCs w:val="26"/>
        </w:rPr>
        <w:t>年</w:t>
      </w:r>
      <w:r w:rsidRPr="00721A8B">
        <w:rPr>
          <w:rFonts w:eastAsia="標楷體" w:hint="eastAsia"/>
          <w:color w:val="FF0000"/>
          <w:sz w:val="26"/>
          <w:szCs w:val="26"/>
        </w:rPr>
        <w:t>7</w:t>
      </w:r>
      <w:r w:rsidRPr="00721A8B">
        <w:rPr>
          <w:rFonts w:eastAsia="標楷體" w:hint="eastAsia"/>
          <w:color w:val="FF0000"/>
          <w:sz w:val="26"/>
          <w:szCs w:val="26"/>
        </w:rPr>
        <w:t>月</w:t>
      </w:r>
      <w:r w:rsidRPr="00721A8B">
        <w:rPr>
          <w:rFonts w:eastAsia="標楷體" w:hint="eastAsia"/>
          <w:color w:val="FF0000"/>
          <w:sz w:val="26"/>
          <w:szCs w:val="26"/>
        </w:rPr>
        <w:t>1</w:t>
      </w:r>
      <w:r w:rsidRPr="00721A8B">
        <w:rPr>
          <w:rFonts w:eastAsia="標楷體" w:hint="eastAsia"/>
          <w:color w:val="FF0000"/>
          <w:sz w:val="26"/>
          <w:szCs w:val="26"/>
        </w:rPr>
        <w:t>日以後進行之試驗，其試驗單位應取得</w:t>
      </w:r>
      <w:r w:rsidRPr="00721A8B">
        <w:rPr>
          <w:rFonts w:eastAsia="標楷體" w:hint="eastAsia"/>
          <w:color w:val="FF0000"/>
          <w:sz w:val="26"/>
          <w:szCs w:val="26"/>
        </w:rPr>
        <w:t>GLP</w:t>
      </w:r>
      <w:r w:rsidRPr="00721A8B">
        <w:rPr>
          <w:rFonts w:eastAsia="標楷體" w:hint="eastAsia"/>
          <w:color w:val="FF0000"/>
          <w:sz w:val="26"/>
          <w:szCs w:val="26"/>
        </w:rPr>
        <w:t>符合性登錄資格。</w:t>
      </w:r>
    </w:p>
    <w:p w:rsidR="00721A8B" w:rsidRPr="00721A8B" w:rsidRDefault="00721A8B" w:rsidP="00721A8B">
      <w:pPr>
        <w:pStyle w:val="af1"/>
        <w:numPr>
          <w:ilvl w:val="0"/>
          <w:numId w:val="6"/>
        </w:numPr>
        <w:ind w:leftChars="0" w:left="851" w:hanging="371"/>
        <w:jc w:val="both"/>
        <w:rPr>
          <w:rFonts w:eastAsia="標楷體"/>
          <w:color w:val="FF0000"/>
          <w:sz w:val="26"/>
          <w:szCs w:val="26"/>
        </w:rPr>
      </w:pPr>
      <w:r w:rsidRPr="00721A8B">
        <w:rPr>
          <w:rFonts w:eastAsia="標楷體" w:hAnsi="標楷體" w:hint="eastAsia"/>
          <w:color w:val="FF0000"/>
          <w:sz w:val="26"/>
          <w:szCs w:val="26"/>
        </w:rPr>
        <w:t>如採用</w:t>
      </w:r>
      <w:r w:rsidRPr="00721A8B">
        <w:rPr>
          <w:rFonts w:eastAsia="標楷體" w:hint="eastAsia"/>
          <w:color w:val="FF0000"/>
          <w:sz w:val="26"/>
          <w:szCs w:val="26"/>
        </w:rPr>
        <w:t>107</w:t>
      </w:r>
      <w:r w:rsidRPr="00721A8B">
        <w:rPr>
          <w:rFonts w:eastAsia="標楷體" w:hint="eastAsia"/>
          <w:color w:val="FF0000"/>
          <w:sz w:val="26"/>
          <w:szCs w:val="26"/>
        </w:rPr>
        <w:t>年</w:t>
      </w:r>
      <w:r w:rsidRPr="00721A8B">
        <w:rPr>
          <w:rFonts w:eastAsia="標楷體" w:hint="eastAsia"/>
          <w:color w:val="FF0000"/>
          <w:sz w:val="26"/>
          <w:szCs w:val="26"/>
        </w:rPr>
        <w:t>6</w:t>
      </w:r>
      <w:r w:rsidRPr="00721A8B">
        <w:rPr>
          <w:rFonts w:eastAsia="標楷體" w:hint="eastAsia"/>
          <w:color w:val="FF0000"/>
          <w:sz w:val="26"/>
          <w:szCs w:val="26"/>
        </w:rPr>
        <w:t>月</w:t>
      </w:r>
      <w:r w:rsidRPr="00721A8B">
        <w:rPr>
          <w:rFonts w:eastAsia="標楷體" w:hint="eastAsia"/>
          <w:color w:val="FF0000"/>
          <w:sz w:val="26"/>
          <w:szCs w:val="26"/>
        </w:rPr>
        <w:t>30</w:t>
      </w:r>
      <w:r w:rsidRPr="00721A8B">
        <w:rPr>
          <w:rFonts w:eastAsia="標楷體" w:hint="eastAsia"/>
          <w:color w:val="FF0000"/>
          <w:sz w:val="26"/>
          <w:szCs w:val="26"/>
        </w:rPr>
        <w:t>日以前之試驗報告，應符合「農藥理化性及毒理試驗準則」第</w:t>
      </w:r>
      <w:r w:rsidRPr="00721A8B">
        <w:rPr>
          <w:rFonts w:eastAsia="標楷體" w:hint="eastAsia"/>
          <w:color w:val="FF0000"/>
          <w:sz w:val="26"/>
          <w:szCs w:val="26"/>
        </w:rPr>
        <w:t>2</w:t>
      </w:r>
      <w:r w:rsidRPr="00721A8B">
        <w:rPr>
          <w:rFonts w:eastAsia="標楷體" w:hint="eastAsia"/>
          <w:color w:val="FF0000"/>
          <w:sz w:val="26"/>
          <w:szCs w:val="26"/>
        </w:rPr>
        <w:t>條規定，得參照</w:t>
      </w:r>
      <w:r w:rsidRPr="00721A8B">
        <w:rPr>
          <w:rFonts w:eastAsia="標楷體" w:hint="eastAsia"/>
          <w:color w:val="FF0000"/>
          <w:sz w:val="26"/>
          <w:szCs w:val="26"/>
        </w:rPr>
        <w:t>OECD</w:t>
      </w:r>
      <w:r w:rsidRPr="00721A8B">
        <w:rPr>
          <w:rFonts w:eastAsia="標楷體" w:hint="eastAsia"/>
          <w:color w:val="FF0000"/>
          <w:sz w:val="26"/>
          <w:szCs w:val="26"/>
        </w:rPr>
        <w:t>之規範，接受試驗單位對</w:t>
      </w:r>
      <w:r w:rsidRPr="00721A8B">
        <w:rPr>
          <w:rFonts w:eastAsia="標楷體" w:hint="eastAsia"/>
          <w:color w:val="FF0000"/>
          <w:sz w:val="26"/>
          <w:szCs w:val="26"/>
        </w:rPr>
        <w:t>GLP</w:t>
      </w:r>
      <w:r w:rsidRPr="00721A8B">
        <w:rPr>
          <w:rFonts w:eastAsia="標楷體" w:hint="eastAsia"/>
          <w:color w:val="FF0000"/>
          <w:sz w:val="26"/>
          <w:szCs w:val="26"/>
        </w:rPr>
        <w:t>符合性之自我宣告。</w:t>
      </w:r>
    </w:p>
    <w:p w:rsidR="00721A8B" w:rsidRPr="00721A8B" w:rsidRDefault="00721A8B" w:rsidP="00721A8B">
      <w:pPr>
        <w:pStyle w:val="af1"/>
        <w:numPr>
          <w:ilvl w:val="0"/>
          <w:numId w:val="6"/>
        </w:numPr>
        <w:ind w:leftChars="0" w:left="851" w:hanging="371"/>
        <w:jc w:val="both"/>
        <w:rPr>
          <w:rFonts w:eastAsia="標楷體"/>
          <w:color w:val="FF0000"/>
          <w:sz w:val="26"/>
          <w:szCs w:val="26"/>
        </w:rPr>
      </w:pPr>
      <w:r w:rsidRPr="00721A8B">
        <w:rPr>
          <w:rFonts w:eastAsia="標楷體" w:hint="eastAsia"/>
          <w:color w:val="FF0000"/>
          <w:sz w:val="26"/>
          <w:szCs w:val="26"/>
        </w:rPr>
        <w:t>如為「核准登記屆滿</w:t>
      </w:r>
      <w:r w:rsidRPr="00721A8B">
        <w:rPr>
          <w:rFonts w:eastAsia="標楷體" w:hint="eastAsia"/>
          <w:color w:val="FF0000"/>
          <w:sz w:val="26"/>
          <w:szCs w:val="26"/>
        </w:rPr>
        <w:t>15</w:t>
      </w:r>
      <w:r w:rsidRPr="00721A8B">
        <w:rPr>
          <w:rFonts w:eastAsia="標楷體" w:hint="eastAsia"/>
          <w:color w:val="FF0000"/>
          <w:sz w:val="26"/>
          <w:szCs w:val="26"/>
        </w:rPr>
        <w:t>年農藥申請許可證展延程序及審核作業要點」第</w:t>
      </w:r>
      <w:r w:rsidRPr="00721A8B">
        <w:rPr>
          <w:rFonts w:eastAsia="標楷體" w:hint="eastAsia"/>
          <w:color w:val="FF0000"/>
          <w:sz w:val="26"/>
          <w:szCs w:val="26"/>
        </w:rPr>
        <w:t>3</w:t>
      </w:r>
      <w:r w:rsidRPr="00721A8B">
        <w:rPr>
          <w:rFonts w:eastAsia="標楷體" w:hint="eastAsia"/>
          <w:color w:val="FF0000"/>
          <w:sz w:val="26"/>
          <w:szCs w:val="26"/>
        </w:rPr>
        <w:t>點第</w:t>
      </w:r>
      <w:r w:rsidRPr="00721A8B">
        <w:rPr>
          <w:rFonts w:eastAsia="標楷體" w:hint="eastAsia"/>
          <w:color w:val="FF0000"/>
          <w:sz w:val="26"/>
          <w:szCs w:val="26"/>
        </w:rPr>
        <w:t>2</w:t>
      </w:r>
      <w:r w:rsidRPr="00721A8B">
        <w:rPr>
          <w:rFonts w:eastAsia="標楷體" w:hint="eastAsia"/>
          <w:color w:val="FF0000"/>
          <w:sz w:val="26"/>
          <w:szCs w:val="26"/>
        </w:rPr>
        <w:t>款第</w:t>
      </w:r>
      <w:r w:rsidRPr="00721A8B">
        <w:rPr>
          <w:rFonts w:eastAsia="標楷體" w:hint="eastAsia"/>
          <w:color w:val="FF0000"/>
          <w:sz w:val="26"/>
          <w:szCs w:val="26"/>
        </w:rPr>
        <w:t>3</w:t>
      </w:r>
      <w:r w:rsidRPr="00721A8B">
        <w:rPr>
          <w:rFonts w:eastAsia="標楷體" w:hint="eastAsia"/>
          <w:color w:val="FF0000"/>
          <w:sz w:val="26"/>
          <w:szCs w:val="26"/>
        </w:rPr>
        <w:t>目毒理與環境風險評估報告中所引用之試驗報告，亦可採認。</w:t>
      </w:r>
    </w:p>
    <w:p w:rsidR="00721A8B" w:rsidRPr="00721A8B" w:rsidRDefault="00721A8B" w:rsidP="00721A8B">
      <w:pPr>
        <w:pStyle w:val="af1"/>
        <w:ind w:leftChars="0"/>
        <w:jc w:val="both"/>
        <w:rPr>
          <w:rFonts w:eastAsia="標楷體"/>
          <w:color w:val="FF0000"/>
          <w:sz w:val="26"/>
          <w:szCs w:val="26"/>
        </w:rPr>
      </w:pPr>
    </w:p>
    <w:p w:rsidR="00721A8B" w:rsidRPr="00721A8B" w:rsidRDefault="00721A8B" w:rsidP="00721A8B">
      <w:pPr>
        <w:pStyle w:val="af1"/>
        <w:numPr>
          <w:ilvl w:val="0"/>
          <w:numId w:val="3"/>
        </w:numPr>
        <w:ind w:leftChars="0"/>
        <w:jc w:val="both"/>
        <w:rPr>
          <w:rFonts w:eastAsia="標楷體"/>
          <w:sz w:val="26"/>
          <w:szCs w:val="26"/>
        </w:rPr>
      </w:pPr>
      <w:r w:rsidRPr="00721A8B">
        <w:rPr>
          <w:rFonts w:eastAsia="標楷體"/>
          <w:sz w:val="26"/>
          <w:szCs w:val="26"/>
        </w:rPr>
        <w:t>針對「視情況而定的資料要件」</w:t>
      </w:r>
      <w:r w:rsidRPr="00721A8B">
        <w:rPr>
          <w:rFonts w:eastAsia="標楷體"/>
          <w:sz w:val="26"/>
          <w:szCs w:val="26"/>
        </w:rPr>
        <w:t xml:space="preserve"> </w:t>
      </w:r>
      <w:r w:rsidRPr="00721A8B">
        <w:rPr>
          <w:rFonts w:eastAsia="標楷體"/>
          <w:sz w:val="26"/>
          <w:szCs w:val="26"/>
        </w:rPr>
        <w:t>盤點標準為何</w:t>
      </w:r>
      <w:r w:rsidRPr="00721A8B">
        <w:rPr>
          <w:rFonts w:eastAsia="標楷體"/>
          <w:sz w:val="26"/>
          <w:szCs w:val="26"/>
        </w:rPr>
        <w:t xml:space="preserve">? </w:t>
      </w:r>
      <w:r w:rsidRPr="00721A8B">
        <w:rPr>
          <w:rFonts w:eastAsia="標楷體"/>
          <w:sz w:val="26"/>
          <w:szCs w:val="26"/>
        </w:rPr>
        <w:t>是否</w:t>
      </w:r>
      <w:r w:rsidRPr="00721A8B">
        <w:rPr>
          <w:rFonts w:eastAsia="標楷體" w:hint="eastAsia"/>
          <w:sz w:val="26"/>
          <w:szCs w:val="26"/>
        </w:rPr>
        <w:t>國際上已知高風險者才須繳交該性質相關的報告？否則</w:t>
      </w:r>
      <w:r w:rsidRPr="00721A8B">
        <w:rPr>
          <w:rFonts w:eastAsia="標楷體"/>
          <w:sz w:val="26"/>
          <w:szCs w:val="26"/>
        </w:rPr>
        <w:t>提出簡單說明即</w:t>
      </w:r>
      <w:r w:rsidRPr="00721A8B">
        <w:rPr>
          <w:rFonts w:eastAsia="標楷體" w:hint="eastAsia"/>
          <w:sz w:val="26"/>
          <w:szCs w:val="26"/>
        </w:rPr>
        <w:t>可</w:t>
      </w:r>
      <w:r w:rsidRPr="00721A8B">
        <w:rPr>
          <w:rFonts w:eastAsia="標楷體"/>
          <w:sz w:val="26"/>
          <w:szCs w:val="26"/>
        </w:rPr>
        <w:t>點收</w:t>
      </w:r>
      <w:r w:rsidRPr="00721A8B">
        <w:rPr>
          <w:rFonts w:eastAsia="標楷體"/>
          <w:sz w:val="26"/>
          <w:szCs w:val="26"/>
        </w:rPr>
        <w:t xml:space="preserve">? </w:t>
      </w:r>
    </w:p>
    <w:p w:rsidR="00721A8B" w:rsidRPr="00721A8B" w:rsidRDefault="00721A8B" w:rsidP="00721A8B">
      <w:pPr>
        <w:pStyle w:val="af1"/>
        <w:numPr>
          <w:ilvl w:val="0"/>
          <w:numId w:val="4"/>
        </w:numPr>
        <w:ind w:leftChars="0"/>
        <w:jc w:val="both"/>
        <w:rPr>
          <w:rFonts w:eastAsia="標楷體"/>
          <w:sz w:val="26"/>
          <w:szCs w:val="26"/>
        </w:rPr>
      </w:pPr>
      <w:r w:rsidRPr="00721A8B">
        <w:rPr>
          <w:rFonts w:eastAsia="標楷體"/>
          <w:sz w:val="26"/>
          <w:szCs w:val="26"/>
        </w:rPr>
        <w:t>新有效成分一般也沒有繳交</w:t>
      </w:r>
      <w:r w:rsidRPr="00721A8B">
        <w:rPr>
          <w:rFonts w:eastAsia="標楷體" w:hint="eastAsia"/>
          <w:sz w:val="26"/>
          <w:szCs w:val="26"/>
        </w:rPr>
        <w:t>天敵毒性</w:t>
      </w:r>
      <w:r w:rsidRPr="00721A8B">
        <w:rPr>
          <w:rFonts w:eastAsia="標楷體"/>
          <w:sz w:val="26"/>
          <w:szCs w:val="26"/>
        </w:rPr>
        <w:t>，且先進國家對天敵的毒性皆以</w:t>
      </w:r>
      <w:r w:rsidRPr="00721A8B">
        <w:rPr>
          <w:rFonts w:eastAsia="標楷體" w:hint="eastAsia"/>
          <w:sz w:val="26"/>
          <w:szCs w:val="26"/>
        </w:rPr>
        <w:t>代表性之</w:t>
      </w:r>
      <w:r w:rsidRPr="00721A8B">
        <w:rPr>
          <w:rFonts w:eastAsia="標楷體"/>
          <w:sz w:val="26"/>
          <w:szCs w:val="26"/>
        </w:rPr>
        <w:t>成品而非原體為試驗物質，建議超過</w:t>
      </w:r>
      <w:r w:rsidRPr="00721A8B">
        <w:rPr>
          <w:rFonts w:eastAsia="標楷體"/>
          <w:sz w:val="26"/>
          <w:szCs w:val="26"/>
        </w:rPr>
        <w:t>15</w:t>
      </w:r>
      <w:r w:rsidRPr="00721A8B">
        <w:rPr>
          <w:rFonts w:eastAsia="標楷體"/>
          <w:sz w:val="26"/>
          <w:szCs w:val="26"/>
        </w:rPr>
        <w:t>年農藥展延補交毒理資料應比照辦理。</w:t>
      </w:r>
    </w:p>
    <w:p w:rsidR="00721A8B" w:rsidRPr="00721A8B" w:rsidRDefault="00721A8B" w:rsidP="00721A8B">
      <w:pPr>
        <w:pStyle w:val="af1"/>
        <w:ind w:leftChars="0" w:left="851"/>
        <w:jc w:val="both"/>
        <w:rPr>
          <w:rFonts w:eastAsia="標楷體"/>
          <w:color w:val="FF0000"/>
          <w:sz w:val="26"/>
          <w:szCs w:val="26"/>
        </w:rPr>
      </w:pPr>
      <w:r w:rsidRPr="00721A8B">
        <w:rPr>
          <w:rFonts w:eastAsia="標楷體" w:hint="eastAsia"/>
          <w:color w:val="FF0000"/>
          <w:sz w:val="26"/>
          <w:szCs w:val="26"/>
        </w:rPr>
        <w:t>「捕食及寄生天敵毒性」試驗項目請參閱備註</w:t>
      </w:r>
      <w:r w:rsidRPr="00721A8B">
        <w:rPr>
          <w:rFonts w:eastAsia="標楷體" w:hint="eastAsia"/>
          <w:color w:val="FF0000"/>
          <w:sz w:val="26"/>
          <w:szCs w:val="26"/>
        </w:rPr>
        <w:t>30</w:t>
      </w:r>
      <w:r w:rsidRPr="00721A8B">
        <w:rPr>
          <w:rFonts w:eastAsia="標楷體" w:hint="eastAsia"/>
          <w:color w:val="FF0000"/>
          <w:sz w:val="26"/>
          <w:szCs w:val="26"/>
        </w:rPr>
        <w:t>：如對主要天敵生物，如寄生蜂、瓢蟲、食蟲椿或草蛉等捕食性或寄生性昆蟲毒害之考量時，應提供相關毒性資料或報告。請逕依產品特性考量，如無須提供該項資料者，請於毒理試驗資料審查摘要表中敘明。</w:t>
      </w:r>
    </w:p>
    <w:p w:rsidR="00721A8B" w:rsidRPr="00721A8B" w:rsidRDefault="00721A8B" w:rsidP="00721A8B">
      <w:pPr>
        <w:pStyle w:val="af1"/>
        <w:ind w:leftChars="0"/>
        <w:jc w:val="both"/>
        <w:rPr>
          <w:rFonts w:eastAsia="標楷體"/>
          <w:sz w:val="26"/>
          <w:szCs w:val="26"/>
        </w:rPr>
      </w:pPr>
      <w:r w:rsidRPr="00721A8B">
        <w:rPr>
          <w:rFonts w:eastAsia="標楷體" w:hint="eastAsia"/>
          <w:sz w:val="26"/>
          <w:szCs w:val="26"/>
        </w:rPr>
        <w:t xml:space="preserve">b. </w:t>
      </w:r>
      <w:r w:rsidRPr="00721A8B">
        <w:rPr>
          <w:rFonts w:eastAsia="標楷體" w:hint="eastAsia"/>
          <w:sz w:val="26"/>
          <w:szCs w:val="26"/>
        </w:rPr>
        <w:t>請明列哪種情況下需要提交</w:t>
      </w:r>
      <w:r w:rsidRPr="00721A8B">
        <w:rPr>
          <w:rFonts w:eastAsia="標楷體"/>
          <w:sz w:val="26"/>
          <w:szCs w:val="26"/>
        </w:rPr>
        <w:t>作物累積試驗</w:t>
      </w:r>
      <w:r w:rsidRPr="00721A8B">
        <w:rPr>
          <w:rFonts w:eastAsia="標楷體" w:hint="eastAsia"/>
          <w:sz w:val="26"/>
          <w:szCs w:val="26"/>
        </w:rPr>
        <w:t>？</w:t>
      </w:r>
    </w:p>
    <w:p w:rsidR="00721A8B" w:rsidRPr="00721A8B" w:rsidRDefault="00721A8B" w:rsidP="00721A8B">
      <w:pPr>
        <w:pStyle w:val="af1"/>
        <w:ind w:leftChars="0" w:left="851"/>
        <w:jc w:val="both"/>
        <w:rPr>
          <w:rFonts w:eastAsia="標楷體"/>
          <w:color w:val="FF0000"/>
          <w:sz w:val="26"/>
          <w:szCs w:val="26"/>
        </w:rPr>
      </w:pPr>
      <w:r w:rsidRPr="00721A8B">
        <w:rPr>
          <w:rFonts w:eastAsia="標楷體" w:hint="eastAsia"/>
          <w:color w:val="FF0000"/>
          <w:sz w:val="26"/>
          <w:szCs w:val="26"/>
        </w:rPr>
        <w:t>「生物累積性」試驗項目請參閱備註</w:t>
      </w:r>
      <w:r w:rsidRPr="00721A8B">
        <w:rPr>
          <w:rFonts w:eastAsia="標楷體" w:hint="eastAsia"/>
          <w:color w:val="FF0000"/>
          <w:sz w:val="26"/>
          <w:szCs w:val="26"/>
        </w:rPr>
        <w:t>20</w:t>
      </w:r>
      <w:r w:rsidRPr="00721A8B">
        <w:rPr>
          <w:rFonts w:eastAsia="標楷體" w:hint="eastAsia"/>
          <w:color w:val="FF0000"/>
          <w:sz w:val="26"/>
          <w:szCs w:val="26"/>
        </w:rPr>
        <w:t>：當辛醇水分配係數</w:t>
      </w:r>
      <w:r w:rsidRPr="00721A8B">
        <w:rPr>
          <w:rFonts w:eastAsia="標楷體" w:hint="eastAsia"/>
          <w:color w:val="FF0000"/>
          <w:sz w:val="26"/>
          <w:szCs w:val="26"/>
        </w:rPr>
        <w:t>Kow</w:t>
      </w:r>
      <w:r w:rsidRPr="00721A8B">
        <w:rPr>
          <w:rFonts w:eastAsia="標楷體" w:hint="eastAsia"/>
          <w:color w:val="FF0000"/>
          <w:sz w:val="26"/>
          <w:szCs w:val="26"/>
        </w:rPr>
        <w:t>＞</w:t>
      </w:r>
      <w:r w:rsidRPr="00721A8B">
        <w:rPr>
          <w:rFonts w:eastAsia="標楷體" w:hint="eastAsia"/>
          <w:color w:val="FF0000"/>
          <w:sz w:val="26"/>
          <w:szCs w:val="26"/>
        </w:rPr>
        <w:t>1,000</w:t>
      </w:r>
      <w:r w:rsidRPr="00721A8B">
        <w:rPr>
          <w:rFonts w:eastAsia="標楷體" w:hint="eastAsia"/>
          <w:color w:val="FF0000"/>
          <w:sz w:val="26"/>
          <w:szCs w:val="26"/>
        </w:rPr>
        <w:t>時，應提供水生魚類累積性試驗；殘效期長或不易分解者，依個案要求提供作物累積性試驗或輪作影響試驗。請逕依產品特性考量，並參考環境影響試驗（水解、光分解、土壤代謝、水域代謝及移動性）結果，綜合評估是否應提供作物累積性試驗資料，如無須提供該項資料者，請於毒理試驗資料審查摘要表中敘明。</w:t>
      </w:r>
    </w:p>
    <w:p w:rsidR="00721A8B" w:rsidRPr="00721A8B" w:rsidRDefault="00721A8B" w:rsidP="00721A8B">
      <w:pPr>
        <w:pStyle w:val="af1"/>
        <w:ind w:leftChars="0" w:left="0"/>
        <w:jc w:val="both"/>
        <w:rPr>
          <w:rFonts w:eastAsia="標楷體"/>
          <w:color w:val="FF0000"/>
          <w:sz w:val="26"/>
          <w:szCs w:val="26"/>
        </w:rPr>
      </w:pPr>
    </w:p>
    <w:p w:rsidR="00721A8B" w:rsidRPr="00721A8B" w:rsidRDefault="00721A8B" w:rsidP="00721A8B">
      <w:pPr>
        <w:pStyle w:val="af1"/>
        <w:numPr>
          <w:ilvl w:val="0"/>
          <w:numId w:val="3"/>
        </w:numPr>
        <w:ind w:leftChars="0"/>
        <w:jc w:val="both"/>
        <w:rPr>
          <w:rFonts w:eastAsia="標楷體"/>
          <w:sz w:val="26"/>
          <w:szCs w:val="26"/>
        </w:rPr>
      </w:pPr>
      <w:r w:rsidRPr="00721A8B">
        <w:rPr>
          <w:rFonts w:eastAsia="標楷體" w:hint="eastAsia"/>
          <w:sz w:val="26"/>
          <w:szCs w:val="26"/>
        </w:rPr>
        <w:lastRenderedPageBreak/>
        <w:t>若在其他要件中是以提交國際毒理權威組織之毒理與環境風險評估報告作為佐證資料，則針對｢毒理資料摘要及綜合風險評估</w:t>
      </w:r>
      <w:r w:rsidRPr="00721A8B">
        <w:rPr>
          <w:rFonts w:eastAsia="標楷體" w:hAnsi="MS Mincho" w:hint="eastAsia"/>
          <w:sz w:val="26"/>
          <w:szCs w:val="26"/>
        </w:rPr>
        <w:t>｣</w:t>
      </w:r>
      <w:r w:rsidRPr="00721A8B">
        <w:rPr>
          <w:rFonts w:eastAsia="標楷體" w:hint="eastAsia"/>
          <w:sz w:val="26"/>
          <w:szCs w:val="26"/>
        </w:rPr>
        <w:t>項目則是否無需再另外製備摘要及評估資料</w:t>
      </w:r>
      <w:r w:rsidRPr="00721A8B">
        <w:rPr>
          <w:rFonts w:eastAsia="標楷體" w:hint="eastAsia"/>
          <w:sz w:val="26"/>
          <w:szCs w:val="26"/>
        </w:rPr>
        <w:t>?</w:t>
      </w:r>
    </w:p>
    <w:p w:rsidR="00721A8B" w:rsidRPr="00721A8B" w:rsidRDefault="00721A8B" w:rsidP="00721A8B">
      <w:pPr>
        <w:pStyle w:val="af1"/>
        <w:ind w:leftChars="0"/>
        <w:jc w:val="both"/>
        <w:rPr>
          <w:rFonts w:eastAsia="標楷體"/>
          <w:color w:val="FF0000"/>
          <w:sz w:val="26"/>
          <w:szCs w:val="26"/>
        </w:rPr>
      </w:pPr>
      <w:r w:rsidRPr="00721A8B">
        <w:rPr>
          <w:rFonts w:eastAsia="標楷體" w:hint="eastAsia"/>
          <w:color w:val="FF0000"/>
          <w:sz w:val="26"/>
          <w:szCs w:val="26"/>
        </w:rPr>
        <w:t>如已提供「核准登記屆滿</w:t>
      </w:r>
      <w:r w:rsidRPr="00721A8B">
        <w:rPr>
          <w:rFonts w:eastAsia="標楷體" w:hint="eastAsia"/>
          <w:color w:val="FF0000"/>
          <w:sz w:val="26"/>
          <w:szCs w:val="26"/>
        </w:rPr>
        <w:t>15</w:t>
      </w:r>
      <w:r w:rsidRPr="00721A8B">
        <w:rPr>
          <w:rFonts w:eastAsia="標楷體" w:hint="eastAsia"/>
          <w:color w:val="FF0000"/>
          <w:sz w:val="26"/>
          <w:szCs w:val="26"/>
        </w:rPr>
        <w:t>年農藥申請許可證展延程序及審核作業要點」第</w:t>
      </w:r>
      <w:r w:rsidRPr="00721A8B">
        <w:rPr>
          <w:rFonts w:eastAsia="標楷體" w:hint="eastAsia"/>
          <w:color w:val="FF0000"/>
          <w:sz w:val="26"/>
          <w:szCs w:val="26"/>
        </w:rPr>
        <w:t>3</w:t>
      </w:r>
      <w:r w:rsidRPr="00721A8B">
        <w:rPr>
          <w:rFonts w:eastAsia="標楷體" w:hint="eastAsia"/>
          <w:color w:val="FF0000"/>
          <w:sz w:val="26"/>
          <w:szCs w:val="26"/>
        </w:rPr>
        <w:t>點第</w:t>
      </w:r>
      <w:r w:rsidRPr="00721A8B">
        <w:rPr>
          <w:rFonts w:eastAsia="標楷體" w:hint="eastAsia"/>
          <w:color w:val="FF0000"/>
          <w:sz w:val="26"/>
          <w:szCs w:val="26"/>
        </w:rPr>
        <w:t>2</w:t>
      </w:r>
      <w:r w:rsidRPr="00721A8B">
        <w:rPr>
          <w:rFonts w:eastAsia="標楷體" w:hint="eastAsia"/>
          <w:color w:val="FF0000"/>
          <w:sz w:val="26"/>
          <w:szCs w:val="26"/>
        </w:rPr>
        <w:t>款第</w:t>
      </w:r>
      <w:r w:rsidRPr="00721A8B">
        <w:rPr>
          <w:rFonts w:eastAsia="標楷體" w:hint="eastAsia"/>
          <w:color w:val="FF0000"/>
          <w:sz w:val="26"/>
          <w:szCs w:val="26"/>
        </w:rPr>
        <w:t>3</w:t>
      </w:r>
      <w:r w:rsidRPr="00721A8B">
        <w:rPr>
          <w:rFonts w:eastAsia="標楷體" w:hint="eastAsia"/>
          <w:color w:val="FF0000"/>
          <w:sz w:val="26"/>
          <w:szCs w:val="26"/>
        </w:rPr>
        <w:t>目規範之毒理與環境風險評估報告者，則無須再另提供「毒理資料摘要及綜合性風險評估」資料，惟仍須於毒理試驗資料審查摘要表中敘明。</w:t>
      </w:r>
    </w:p>
    <w:p w:rsidR="00721A8B" w:rsidRPr="00721A8B" w:rsidRDefault="00721A8B" w:rsidP="00721A8B">
      <w:pPr>
        <w:pStyle w:val="af1"/>
        <w:ind w:leftChars="0"/>
        <w:jc w:val="both"/>
        <w:rPr>
          <w:rFonts w:eastAsia="標楷體"/>
          <w:sz w:val="26"/>
          <w:szCs w:val="26"/>
        </w:rPr>
      </w:pPr>
    </w:p>
    <w:p w:rsidR="00721A8B" w:rsidRPr="00721A8B" w:rsidRDefault="00721A8B" w:rsidP="00721A8B">
      <w:pPr>
        <w:pStyle w:val="af1"/>
        <w:numPr>
          <w:ilvl w:val="0"/>
          <w:numId w:val="3"/>
        </w:numPr>
        <w:ind w:leftChars="0"/>
        <w:jc w:val="both"/>
        <w:rPr>
          <w:rFonts w:eastAsia="標楷體"/>
          <w:sz w:val="26"/>
          <w:szCs w:val="26"/>
        </w:rPr>
      </w:pPr>
      <w:r w:rsidRPr="00721A8B">
        <w:rPr>
          <w:rFonts w:eastAsia="標楷體" w:hAnsi="標楷體" w:hint="eastAsia"/>
          <w:sz w:val="26"/>
          <w:szCs w:val="26"/>
        </w:rPr>
        <w:t>作業要點上要求屆時要送紙本及電子檔各</w:t>
      </w:r>
      <w:r w:rsidRPr="00721A8B">
        <w:rPr>
          <w:rFonts w:eastAsia="標楷體" w:hint="eastAsia"/>
          <w:sz w:val="26"/>
          <w:szCs w:val="26"/>
        </w:rPr>
        <w:t>2</w:t>
      </w:r>
      <w:r w:rsidRPr="00721A8B">
        <w:rPr>
          <w:rFonts w:eastAsia="標楷體" w:hAnsi="標楷體" w:hint="eastAsia"/>
          <w:sz w:val="26"/>
          <w:szCs w:val="26"/>
        </w:rPr>
        <w:t>份，但相關資料都在數十頁或上百頁以上，為了環保是否可以減為只送電子檔或各</w:t>
      </w:r>
      <w:r w:rsidRPr="00721A8B">
        <w:rPr>
          <w:rFonts w:eastAsia="標楷體" w:hint="eastAsia"/>
          <w:sz w:val="26"/>
          <w:szCs w:val="26"/>
        </w:rPr>
        <w:t>1</w:t>
      </w:r>
      <w:r w:rsidRPr="00721A8B">
        <w:rPr>
          <w:rFonts w:eastAsia="標楷體" w:hAnsi="標楷體" w:hint="eastAsia"/>
          <w:sz w:val="26"/>
          <w:szCs w:val="26"/>
        </w:rPr>
        <w:t>份即可</w:t>
      </w:r>
      <w:r w:rsidRPr="00721A8B">
        <w:rPr>
          <w:rFonts w:eastAsia="標楷體" w:hint="eastAsia"/>
          <w:sz w:val="26"/>
          <w:szCs w:val="26"/>
        </w:rPr>
        <w:t>?</w:t>
      </w:r>
    </w:p>
    <w:p w:rsidR="00721A8B" w:rsidRPr="00721A8B" w:rsidRDefault="00721A8B" w:rsidP="00721A8B">
      <w:pPr>
        <w:pStyle w:val="af1"/>
        <w:ind w:leftChars="0"/>
        <w:jc w:val="both"/>
        <w:rPr>
          <w:rFonts w:eastAsia="標楷體"/>
          <w:color w:val="FF0000"/>
          <w:sz w:val="26"/>
          <w:szCs w:val="26"/>
        </w:rPr>
      </w:pPr>
      <w:r w:rsidRPr="00721A8B">
        <w:rPr>
          <w:rFonts w:eastAsia="標楷體" w:hint="eastAsia"/>
          <w:color w:val="FF0000"/>
          <w:sz w:val="26"/>
          <w:szCs w:val="26"/>
        </w:rPr>
        <w:t>依據「核准登記屆滿</w:t>
      </w:r>
      <w:r w:rsidRPr="00721A8B">
        <w:rPr>
          <w:rFonts w:eastAsia="標楷體" w:hint="eastAsia"/>
          <w:color w:val="FF0000"/>
          <w:sz w:val="26"/>
          <w:szCs w:val="26"/>
        </w:rPr>
        <w:t>15</w:t>
      </w:r>
      <w:r w:rsidRPr="00721A8B">
        <w:rPr>
          <w:rFonts w:eastAsia="標楷體" w:hint="eastAsia"/>
          <w:color w:val="FF0000"/>
          <w:sz w:val="26"/>
          <w:szCs w:val="26"/>
        </w:rPr>
        <w:t>年農藥申請許可證展延程序及審核作業要點」第</w:t>
      </w:r>
      <w:r w:rsidRPr="00721A8B">
        <w:rPr>
          <w:rFonts w:eastAsia="標楷體" w:hint="eastAsia"/>
          <w:color w:val="FF0000"/>
          <w:sz w:val="26"/>
          <w:szCs w:val="26"/>
        </w:rPr>
        <w:t>3</w:t>
      </w:r>
      <w:r w:rsidRPr="00721A8B">
        <w:rPr>
          <w:rFonts w:eastAsia="標楷體" w:hint="eastAsia"/>
          <w:color w:val="FF0000"/>
          <w:sz w:val="26"/>
          <w:szCs w:val="26"/>
        </w:rPr>
        <w:t>點第</w:t>
      </w:r>
      <w:r w:rsidRPr="00721A8B">
        <w:rPr>
          <w:rFonts w:eastAsia="標楷體" w:hint="eastAsia"/>
          <w:color w:val="FF0000"/>
          <w:sz w:val="26"/>
          <w:szCs w:val="26"/>
        </w:rPr>
        <w:t>2</w:t>
      </w:r>
      <w:r w:rsidRPr="00721A8B">
        <w:rPr>
          <w:rFonts w:eastAsia="標楷體" w:hint="eastAsia"/>
          <w:color w:val="FF0000"/>
          <w:sz w:val="26"/>
          <w:szCs w:val="26"/>
        </w:rPr>
        <w:t>款規定，應將毒理試驗資料紙本併同電子檔（光碟片）各</w:t>
      </w:r>
      <w:r w:rsidRPr="00721A8B">
        <w:rPr>
          <w:rFonts w:eastAsia="標楷體" w:hint="eastAsia"/>
          <w:color w:val="FF0000"/>
          <w:sz w:val="26"/>
          <w:szCs w:val="26"/>
        </w:rPr>
        <w:t>2</w:t>
      </w:r>
      <w:r w:rsidRPr="00721A8B">
        <w:rPr>
          <w:rFonts w:eastAsia="標楷體" w:hint="eastAsia"/>
          <w:color w:val="FF0000"/>
          <w:sz w:val="26"/>
          <w:szCs w:val="26"/>
        </w:rPr>
        <w:t>份寄送防檢局，以便進行資料項目盤點及分送專家審查之用。</w:t>
      </w:r>
    </w:p>
    <w:p w:rsidR="00721A8B" w:rsidRPr="00721A8B" w:rsidRDefault="00721A8B" w:rsidP="00721A8B">
      <w:pPr>
        <w:pStyle w:val="af1"/>
        <w:jc w:val="both"/>
        <w:rPr>
          <w:rFonts w:eastAsia="標楷體"/>
          <w:sz w:val="26"/>
          <w:szCs w:val="26"/>
        </w:rPr>
      </w:pPr>
    </w:p>
    <w:p w:rsidR="00721A8B" w:rsidRPr="00721A8B" w:rsidRDefault="00721A8B" w:rsidP="00721A8B">
      <w:pPr>
        <w:pStyle w:val="af1"/>
        <w:numPr>
          <w:ilvl w:val="0"/>
          <w:numId w:val="3"/>
        </w:numPr>
        <w:ind w:leftChars="0"/>
        <w:jc w:val="both"/>
        <w:rPr>
          <w:rFonts w:eastAsia="標楷體"/>
          <w:sz w:val="26"/>
          <w:szCs w:val="26"/>
        </w:rPr>
      </w:pPr>
      <w:r w:rsidRPr="00721A8B">
        <w:rPr>
          <w:rFonts w:eastAsia="標楷體" w:hint="eastAsia"/>
          <w:sz w:val="26"/>
          <w:szCs w:val="26"/>
        </w:rPr>
        <w:t>先前說明會曾提及：有提供小鼠體內微核試驗，滿</w:t>
      </w:r>
      <w:r w:rsidRPr="00721A8B">
        <w:rPr>
          <w:rFonts w:eastAsia="標楷體" w:hint="eastAsia"/>
          <w:sz w:val="26"/>
          <w:szCs w:val="26"/>
        </w:rPr>
        <w:t>15</w:t>
      </w:r>
      <w:r w:rsidRPr="00721A8B">
        <w:rPr>
          <w:rFonts w:eastAsia="標楷體" w:hint="eastAsia"/>
          <w:sz w:val="26"/>
          <w:szCs w:val="26"/>
        </w:rPr>
        <w:t>年續展不需再提供哺乳動物體外細胞試驗，公告中沒看到此說明？</w:t>
      </w:r>
    </w:p>
    <w:p w:rsidR="00721A8B" w:rsidRPr="00721A8B" w:rsidRDefault="00721A8B" w:rsidP="00721A8B">
      <w:pPr>
        <w:pStyle w:val="af1"/>
        <w:ind w:leftChars="0"/>
        <w:jc w:val="both"/>
        <w:rPr>
          <w:rFonts w:eastAsia="標楷體"/>
          <w:sz w:val="26"/>
          <w:szCs w:val="26"/>
        </w:rPr>
      </w:pPr>
      <w:r w:rsidRPr="00721A8B">
        <w:rPr>
          <w:rFonts w:eastAsia="標楷體" w:hint="eastAsia"/>
          <w:color w:val="FF0000"/>
          <w:sz w:val="26"/>
          <w:szCs w:val="26"/>
        </w:rPr>
        <w:t>「致變異性試驗」請參閱備註</w:t>
      </w:r>
      <w:r w:rsidRPr="00721A8B">
        <w:rPr>
          <w:rFonts w:eastAsia="標楷體" w:hint="eastAsia"/>
          <w:color w:val="FF0000"/>
          <w:sz w:val="26"/>
          <w:szCs w:val="26"/>
        </w:rPr>
        <w:t>13</w:t>
      </w:r>
      <w:r w:rsidRPr="00721A8B">
        <w:rPr>
          <w:rFonts w:eastAsia="標楷體" w:hint="eastAsia"/>
          <w:color w:val="FF0000"/>
          <w:sz w:val="26"/>
          <w:szCs w:val="26"/>
        </w:rPr>
        <w:t>：應提供</w:t>
      </w:r>
      <w:r w:rsidRPr="00721A8B">
        <w:rPr>
          <w:rFonts w:eastAsia="標楷體" w:hint="eastAsia"/>
          <w:color w:val="FF0000"/>
          <w:sz w:val="26"/>
          <w:szCs w:val="26"/>
        </w:rPr>
        <w:t>3</w:t>
      </w:r>
      <w:r w:rsidRPr="00721A8B">
        <w:rPr>
          <w:rFonts w:eastAsia="標楷體" w:hint="eastAsia"/>
          <w:color w:val="FF0000"/>
          <w:sz w:val="26"/>
          <w:szCs w:val="26"/>
        </w:rPr>
        <w:t>項致變異性試驗資料，包括細菌基因逆向變異試驗、哺乳動物細胞染色體體外試驗及哺乳動物細胞遺傳學體內試驗；如登記時檢附之染色體結構變異及其他基因毒效資料中，屬細胞層級試驗資料，則免繳哺乳動物細胞染色體體外試驗資料，如屬動物體內層級試驗資料，則免繳哺乳動物細胞遺傳學體內試驗資料。本案為已提供小鼠體內微核試驗資料，依規定免繳哺乳動物細胞遺傳學體內試驗資料，但仍需繳交哺乳動物細胞染色體體外試驗資料。</w:t>
      </w:r>
    </w:p>
    <w:p w:rsidR="00721A8B" w:rsidRPr="00721A8B" w:rsidRDefault="00721A8B" w:rsidP="00721A8B">
      <w:pPr>
        <w:pStyle w:val="af1"/>
        <w:jc w:val="both"/>
        <w:rPr>
          <w:rFonts w:eastAsia="標楷體"/>
          <w:sz w:val="26"/>
          <w:szCs w:val="26"/>
        </w:rPr>
      </w:pPr>
    </w:p>
    <w:p w:rsidR="00721A8B" w:rsidRPr="00721A8B" w:rsidRDefault="00721A8B" w:rsidP="00721A8B">
      <w:pPr>
        <w:pStyle w:val="af1"/>
        <w:numPr>
          <w:ilvl w:val="0"/>
          <w:numId w:val="3"/>
        </w:numPr>
        <w:ind w:leftChars="0"/>
        <w:jc w:val="both"/>
        <w:rPr>
          <w:rFonts w:eastAsia="標楷體"/>
          <w:sz w:val="26"/>
          <w:szCs w:val="26"/>
        </w:rPr>
      </w:pPr>
      <w:r w:rsidRPr="00721A8B">
        <w:rPr>
          <w:rFonts w:eastAsia="標楷體"/>
          <w:sz w:val="26"/>
          <w:szCs w:val="26"/>
        </w:rPr>
        <w:t>相同有效成份</w:t>
      </w:r>
      <w:r w:rsidRPr="00721A8B">
        <w:rPr>
          <w:rFonts w:eastAsia="標楷體" w:hint="eastAsia"/>
          <w:sz w:val="26"/>
          <w:szCs w:val="26"/>
        </w:rPr>
        <w:t>、不同許可證的展延案，是</w:t>
      </w:r>
      <w:r w:rsidRPr="00721A8B">
        <w:rPr>
          <w:rFonts w:eastAsia="標楷體"/>
          <w:sz w:val="26"/>
          <w:szCs w:val="26"/>
        </w:rPr>
        <w:t>結合所有送件資料統一送委員做綜合審查，亦或是不同廠商之資料送不同委員進行個別審查</w:t>
      </w:r>
      <w:r w:rsidRPr="00721A8B">
        <w:rPr>
          <w:rFonts w:eastAsia="標楷體" w:hint="eastAsia"/>
          <w:sz w:val="26"/>
          <w:szCs w:val="26"/>
        </w:rPr>
        <w:t>？</w:t>
      </w:r>
    </w:p>
    <w:p w:rsidR="00721A8B" w:rsidRPr="00721A8B" w:rsidRDefault="00721A8B" w:rsidP="00721A8B">
      <w:pPr>
        <w:pStyle w:val="af1"/>
        <w:ind w:leftChars="0"/>
        <w:jc w:val="both"/>
        <w:rPr>
          <w:rFonts w:eastAsia="標楷體"/>
          <w:color w:val="FF0000"/>
          <w:sz w:val="26"/>
          <w:szCs w:val="26"/>
        </w:rPr>
      </w:pPr>
      <w:r w:rsidRPr="00721A8B">
        <w:rPr>
          <w:rFonts w:eastAsia="標楷體" w:hint="eastAsia"/>
          <w:color w:val="FF0000"/>
          <w:sz w:val="26"/>
          <w:szCs w:val="26"/>
        </w:rPr>
        <w:t>防檢局對於核准登記屆滿</w:t>
      </w:r>
      <w:r w:rsidRPr="00721A8B">
        <w:rPr>
          <w:rFonts w:eastAsia="標楷體" w:hint="eastAsia"/>
          <w:color w:val="FF0000"/>
          <w:sz w:val="26"/>
          <w:szCs w:val="26"/>
        </w:rPr>
        <w:t>15</w:t>
      </w:r>
      <w:r w:rsidRPr="00721A8B">
        <w:rPr>
          <w:rFonts w:eastAsia="標楷體" w:hint="eastAsia"/>
          <w:color w:val="FF0000"/>
          <w:sz w:val="26"/>
          <w:szCs w:val="26"/>
        </w:rPr>
        <w:t>年農藥申請許可證展延案，會依規定之程序及處理期限辦理，經盤點資料項目齊備並展延許可證後，毒理試驗資料即送專家審查，盡量朝將相同有效成分之案件送相同（群組）專家審查之方式辦理。</w:t>
      </w:r>
    </w:p>
    <w:p w:rsidR="00721A8B" w:rsidRPr="00721A8B" w:rsidRDefault="00721A8B" w:rsidP="00721A8B">
      <w:pPr>
        <w:pStyle w:val="af1"/>
        <w:ind w:leftChars="0"/>
        <w:jc w:val="both"/>
        <w:rPr>
          <w:rFonts w:eastAsia="標楷體"/>
          <w:color w:val="FF0000"/>
          <w:sz w:val="26"/>
          <w:szCs w:val="26"/>
        </w:rPr>
      </w:pPr>
    </w:p>
    <w:p w:rsidR="00721A8B" w:rsidRPr="00721A8B" w:rsidRDefault="00721A8B" w:rsidP="00721A8B">
      <w:pPr>
        <w:pStyle w:val="af1"/>
        <w:ind w:leftChars="0" w:left="0"/>
        <w:jc w:val="both"/>
        <w:rPr>
          <w:rFonts w:eastAsia="標楷體"/>
          <w:sz w:val="26"/>
          <w:szCs w:val="26"/>
        </w:rPr>
      </w:pPr>
      <w:r w:rsidRPr="00721A8B">
        <w:rPr>
          <w:rFonts w:eastAsia="標楷體" w:hint="eastAsia"/>
          <w:sz w:val="26"/>
          <w:szCs w:val="26"/>
        </w:rPr>
        <w:t xml:space="preserve">10. (1). </w:t>
      </w:r>
      <w:r w:rsidRPr="00721A8B">
        <w:rPr>
          <w:rFonts w:eastAsia="標楷體" w:hint="eastAsia"/>
          <w:sz w:val="26"/>
          <w:szCs w:val="26"/>
        </w:rPr>
        <w:t>關於</w:t>
      </w:r>
      <w:r w:rsidRPr="00721A8B">
        <w:rPr>
          <w:rFonts w:eastAsia="標楷體" w:hint="eastAsia"/>
          <w:sz w:val="26"/>
          <w:szCs w:val="26"/>
        </w:rPr>
        <w:t>90</w:t>
      </w:r>
      <w:r w:rsidRPr="00721A8B">
        <w:rPr>
          <w:rFonts w:eastAsia="標楷體" w:hint="eastAsia"/>
          <w:sz w:val="26"/>
          <w:szCs w:val="26"/>
        </w:rPr>
        <w:t>天呼吸毒性試驗</w:t>
      </w:r>
    </w:p>
    <w:p w:rsidR="00721A8B" w:rsidRPr="00721A8B" w:rsidRDefault="00721A8B" w:rsidP="00721A8B">
      <w:pPr>
        <w:pStyle w:val="af1"/>
        <w:jc w:val="both"/>
        <w:rPr>
          <w:rFonts w:eastAsia="標楷體"/>
          <w:sz w:val="26"/>
          <w:szCs w:val="26"/>
        </w:rPr>
      </w:pPr>
      <w:r w:rsidRPr="00721A8B">
        <w:rPr>
          <w:rFonts w:eastAsia="標楷體" w:hint="eastAsia"/>
          <w:sz w:val="26"/>
          <w:szCs w:val="26"/>
        </w:rPr>
        <w:t>產品無急性呼吸毒性時</w:t>
      </w:r>
      <w:r w:rsidRPr="00721A8B">
        <w:rPr>
          <w:rFonts w:eastAsia="標楷體" w:hint="eastAsia"/>
          <w:sz w:val="26"/>
          <w:szCs w:val="26"/>
        </w:rPr>
        <w:t>,</w:t>
      </w:r>
      <w:r w:rsidRPr="00721A8B">
        <w:rPr>
          <w:rFonts w:eastAsia="標楷體" w:hint="eastAsia"/>
          <w:sz w:val="26"/>
          <w:szCs w:val="26"/>
        </w:rPr>
        <w:t>是否依據先進國家的標準</w:t>
      </w:r>
      <w:r w:rsidRPr="00721A8B">
        <w:rPr>
          <w:rFonts w:eastAsia="標楷體" w:hint="eastAsia"/>
          <w:sz w:val="26"/>
          <w:szCs w:val="26"/>
        </w:rPr>
        <w:t>,</w:t>
      </w:r>
      <w:r w:rsidRPr="00721A8B">
        <w:rPr>
          <w:rFonts w:eastAsia="標楷體" w:hint="eastAsia"/>
          <w:sz w:val="26"/>
          <w:szCs w:val="26"/>
        </w:rPr>
        <w:t>以除外理由書代替說明之。請問貴局是否有”呼吸毒性除外理由書”之書寫格式</w:t>
      </w:r>
      <w:r w:rsidRPr="00721A8B">
        <w:rPr>
          <w:rFonts w:eastAsia="標楷體" w:hint="eastAsia"/>
          <w:sz w:val="26"/>
          <w:szCs w:val="26"/>
        </w:rPr>
        <w:t>?</w:t>
      </w:r>
    </w:p>
    <w:p w:rsidR="00721A8B" w:rsidRPr="00721A8B" w:rsidRDefault="00721A8B" w:rsidP="00721A8B">
      <w:pPr>
        <w:pStyle w:val="af1"/>
        <w:ind w:leftChars="0"/>
        <w:jc w:val="both"/>
        <w:rPr>
          <w:rFonts w:eastAsia="標楷體"/>
          <w:color w:val="FF0000"/>
          <w:sz w:val="26"/>
          <w:szCs w:val="26"/>
        </w:rPr>
      </w:pPr>
      <w:r w:rsidRPr="00721A8B">
        <w:rPr>
          <w:rFonts w:eastAsia="標楷體" w:hint="eastAsia"/>
          <w:color w:val="FF0000"/>
          <w:sz w:val="26"/>
          <w:szCs w:val="26"/>
        </w:rPr>
        <w:t>「</w:t>
      </w:r>
      <w:r w:rsidRPr="00721A8B">
        <w:rPr>
          <w:rFonts w:eastAsia="標楷體" w:hint="eastAsia"/>
          <w:color w:val="FF0000"/>
          <w:sz w:val="26"/>
          <w:szCs w:val="26"/>
        </w:rPr>
        <w:t>90</w:t>
      </w:r>
      <w:r w:rsidRPr="00721A8B">
        <w:rPr>
          <w:rFonts w:eastAsia="標楷體" w:hint="eastAsia"/>
          <w:color w:val="FF0000"/>
          <w:sz w:val="26"/>
          <w:szCs w:val="26"/>
        </w:rPr>
        <w:t>日呼吸毒性」試驗項目請參閱備註</w:t>
      </w:r>
      <w:r w:rsidRPr="00721A8B">
        <w:rPr>
          <w:rFonts w:eastAsia="標楷體" w:hint="eastAsia"/>
          <w:color w:val="FF0000"/>
          <w:sz w:val="26"/>
          <w:szCs w:val="26"/>
        </w:rPr>
        <w:t>7</w:t>
      </w:r>
      <w:r w:rsidRPr="00721A8B">
        <w:rPr>
          <w:rFonts w:eastAsia="標楷體" w:hint="eastAsia"/>
          <w:color w:val="FF0000"/>
          <w:sz w:val="26"/>
          <w:szCs w:val="26"/>
        </w:rPr>
        <w:t>：登記於食用作物時，如由急性毒性試驗臨床症狀結果，判斷具明顯呼吸毒性者，得提供一種哺乳動物之</w:t>
      </w:r>
      <w:r w:rsidRPr="00721A8B">
        <w:rPr>
          <w:rFonts w:eastAsia="標楷體" w:hint="eastAsia"/>
          <w:color w:val="FF0000"/>
          <w:sz w:val="26"/>
          <w:szCs w:val="26"/>
        </w:rPr>
        <w:t>90</w:t>
      </w:r>
      <w:r w:rsidRPr="00721A8B">
        <w:rPr>
          <w:rFonts w:eastAsia="標楷體" w:hint="eastAsia"/>
          <w:color w:val="FF0000"/>
          <w:sz w:val="26"/>
          <w:szCs w:val="26"/>
        </w:rPr>
        <w:t>日呼吸毒性試驗資料。請逕依產品臨床症狀結果考量，如無須提供該項資料者，請於毒理試驗資料審查摘要表中敘明。</w:t>
      </w:r>
    </w:p>
    <w:p w:rsidR="00721A8B" w:rsidRPr="00721A8B" w:rsidRDefault="00721A8B" w:rsidP="00721A8B">
      <w:pPr>
        <w:pStyle w:val="af1"/>
        <w:jc w:val="both"/>
        <w:rPr>
          <w:rFonts w:eastAsia="標楷體"/>
          <w:sz w:val="26"/>
          <w:szCs w:val="26"/>
        </w:rPr>
      </w:pPr>
      <w:r w:rsidRPr="00721A8B">
        <w:rPr>
          <w:rFonts w:eastAsia="標楷體" w:hint="eastAsia"/>
          <w:sz w:val="26"/>
          <w:szCs w:val="26"/>
        </w:rPr>
        <w:t xml:space="preserve">(2). </w:t>
      </w:r>
      <w:r w:rsidRPr="00721A8B">
        <w:rPr>
          <w:rFonts w:eastAsia="標楷體" w:hint="eastAsia"/>
          <w:sz w:val="26"/>
          <w:szCs w:val="26"/>
        </w:rPr>
        <w:t>水生生活週期性試驗</w:t>
      </w:r>
    </w:p>
    <w:p w:rsidR="00721A8B" w:rsidRPr="00721A8B" w:rsidRDefault="00721A8B" w:rsidP="00721A8B">
      <w:pPr>
        <w:pStyle w:val="af1"/>
        <w:jc w:val="both"/>
        <w:rPr>
          <w:rFonts w:eastAsia="標楷體"/>
          <w:sz w:val="26"/>
          <w:szCs w:val="26"/>
        </w:rPr>
      </w:pPr>
      <w:r w:rsidRPr="00721A8B">
        <w:rPr>
          <w:rFonts w:eastAsia="標楷體" w:hint="eastAsia"/>
          <w:sz w:val="26"/>
          <w:szCs w:val="26"/>
        </w:rPr>
        <w:t>當水生物毒性屬於劇毒時</w:t>
      </w:r>
      <w:r w:rsidRPr="00721A8B">
        <w:rPr>
          <w:rFonts w:eastAsia="標楷體" w:hint="eastAsia"/>
          <w:sz w:val="26"/>
          <w:szCs w:val="26"/>
        </w:rPr>
        <w:t xml:space="preserve">(LC 50, EC 50 &lt;1mg/L </w:t>
      </w:r>
      <w:r w:rsidRPr="00721A8B">
        <w:rPr>
          <w:rFonts w:eastAsia="標楷體" w:hint="eastAsia"/>
          <w:sz w:val="26"/>
          <w:szCs w:val="26"/>
        </w:rPr>
        <w:t>且具有生物累積性</w:t>
      </w:r>
      <w:r w:rsidRPr="00721A8B">
        <w:rPr>
          <w:rFonts w:eastAsia="標楷體" w:hint="eastAsia"/>
          <w:sz w:val="26"/>
          <w:szCs w:val="26"/>
        </w:rPr>
        <w:t>(BCF&gt;100)</w:t>
      </w:r>
      <w:r w:rsidRPr="00721A8B">
        <w:rPr>
          <w:rFonts w:eastAsia="標楷體" w:hint="eastAsia"/>
          <w:sz w:val="26"/>
          <w:szCs w:val="26"/>
        </w:rPr>
        <w:t>時需要繳交本試驗。</w:t>
      </w:r>
    </w:p>
    <w:p w:rsidR="00721A8B" w:rsidRPr="00721A8B" w:rsidRDefault="00721A8B" w:rsidP="00721A8B">
      <w:pPr>
        <w:pStyle w:val="af1"/>
        <w:jc w:val="both"/>
        <w:rPr>
          <w:rFonts w:eastAsia="標楷體"/>
          <w:sz w:val="26"/>
          <w:szCs w:val="26"/>
        </w:rPr>
      </w:pPr>
      <w:r w:rsidRPr="00721A8B">
        <w:rPr>
          <w:rFonts w:eastAsia="標楷體" w:hint="eastAsia"/>
          <w:sz w:val="26"/>
          <w:szCs w:val="26"/>
        </w:rPr>
        <w:t></w:t>
      </w:r>
      <w:r w:rsidRPr="00721A8B">
        <w:rPr>
          <w:rFonts w:eastAsia="標楷體" w:hint="eastAsia"/>
          <w:sz w:val="26"/>
          <w:szCs w:val="26"/>
        </w:rPr>
        <w:t xml:space="preserve"> </w:t>
      </w:r>
      <w:r w:rsidRPr="00721A8B">
        <w:rPr>
          <w:rFonts w:eastAsia="標楷體" w:hint="eastAsia"/>
          <w:sz w:val="26"/>
          <w:szCs w:val="26"/>
        </w:rPr>
        <w:t>如果此報告非必須符合</w:t>
      </w:r>
      <w:r w:rsidRPr="00721A8B">
        <w:rPr>
          <w:rFonts w:eastAsia="標楷體" w:hint="eastAsia"/>
          <w:sz w:val="26"/>
          <w:szCs w:val="26"/>
        </w:rPr>
        <w:t>GLP</w:t>
      </w:r>
      <w:r w:rsidRPr="00721A8B">
        <w:rPr>
          <w:rFonts w:eastAsia="標楷體" w:hint="eastAsia"/>
          <w:sz w:val="26"/>
          <w:szCs w:val="26"/>
        </w:rPr>
        <w:t>登錄時</w:t>
      </w:r>
      <w:r w:rsidRPr="00721A8B">
        <w:rPr>
          <w:rFonts w:eastAsia="標楷體" w:hint="eastAsia"/>
          <w:sz w:val="26"/>
          <w:szCs w:val="26"/>
        </w:rPr>
        <w:t>,</w:t>
      </w:r>
      <w:r w:rsidRPr="00721A8B">
        <w:rPr>
          <w:rFonts w:eastAsia="標楷體" w:hint="eastAsia"/>
          <w:sz w:val="26"/>
          <w:szCs w:val="26"/>
        </w:rPr>
        <w:t>敬請貴局協調農業藥物毒物試驗所惠予協</w:t>
      </w:r>
      <w:r w:rsidRPr="00721A8B">
        <w:rPr>
          <w:rFonts w:eastAsia="標楷體" w:hint="eastAsia"/>
          <w:sz w:val="26"/>
          <w:szCs w:val="26"/>
        </w:rPr>
        <w:lastRenderedPageBreak/>
        <w:t>助業界進行該試驗。</w:t>
      </w:r>
    </w:p>
    <w:p w:rsidR="00721A8B" w:rsidRPr="00721A8B" w:rsidRDefault="00721A8B" w:rsidP="00721A8B">
      <w:pPr>
        <w:pStyle w:val="af1"/>
        <w:numPr>
          <w:ilvl w:val="0"/>
          <w:numId w:val="7"/>
        </w:numPr>
        <w:ind w:leftChars="0" w:left="851" w:hanging="371"/>
        <w:jc w:val="both"/>
        <w:rPr>
          <w:rFonts w:eastAsia="標楷體"/>
          <w:color w:val="FF0000"/>
          <w:sz w:val="26"/>
          <w:szCs w:val="26"/>
        </w:rPr>
      </w:pPr>
      <w:r w:rsidRPr="00721A8B">
        <w:rPr>
          <w:rFonts w:eastAsia="標楷體" w:hint="eastAsia"/>
          <w:color w:val="FF0000"/>
          <w:sz w:val="26"/>
          <w:szCs w:val="26"/>
        </w:rPr>
        <w:t>「水生物生活週期性試驗」試驗項目請參閱備註</w:t>
      </w:r>
      <w:r w:rsidRPr="00721A8B">
        <w:rPr>
          <w:rFonts w:eastAsia="標楷體" w:hint="eastAsia"/>
          <w:color w:val="FF0000"/>
          <w:sz w:val="26"/>
          <w:szCs w:val="26"/>
        </w:rPr>
        <w:t>22</w:t>
      </w:r>
      <w:r w:rsidRPr="00721A8B">
        <w:rPr>
          <w:rFonts w:eastAsia="標楷體" w:hint="eastAsia"/>
          <w:color w:val="FF0000"/>
          <w:sz w:val="26"/>
          <w:szCs w:val="26"/>
        </w:rPr>
        <w:t>：登記使用於水生作物，如</w:t>
      </w:r>
      <w:r w:rsidRPr="00721A8B">
        <w:rPr>
          <w:rFonts w:eastAsia="標楷體"/>
          <w:color w:val="FF0000"/>
          <w:sz w:val="26"/>
          <w:szCs w:val="26"/>
        </w:rPr>
        <w:t>a.</w:t>
      </w:r>
      <w:r w:rsidRPr="00721A8B">
        <w:rPr>
          <w:rFonts w:eastAsia="標楷體" w:hint="eastAsia"/>
          <w:color w:val="FF0000"/>
          <w:sz w:val="26"/>
          <w:szCs w:val="26"/>
        </w:rPr>
        <w:t>對水生物毒性屬劇毒（</w:t>
      </w:r>
      <w:r w:rsidRPr="00721A8B">
        <w:rPr>
          <w:rFonts w:eastAsia="標楷體"/>
          <w:color w:val="FF0000"/>
          <w:sz w:val="26"/>
          <w:szCs w:val="26"/>
        </w:rPr>
        <w:t>LC50</w:t>
      </w:r>
      <w:r w:rsidRPr="00721A8B">
        <w:rPr>
          <w:rFonts w:eastAsia="標楷體" w:hint="eastAsia"/>
          <w:color w:val="FF0000"/>
          <w:sz w:val="26"/>
          <w:szCs w:val="26"/>
        </w:rPr>
        <w:t>或</w:t>
      </w:r>
      <w:r w:rsidRPr="00721A8B">
        <w:rPr>
          <w:rFonts w:eastAsia="標楷體"/>
          <w:color w:val="FF0000"/>
          <w:sz w:val="26"/>
          <w:szCs w:val="26"/>
        </w:rPr>
        <w:t xml:space="preserve">EC50 </w:t>
      </w:r>
      <w:r w:rsidRPr="00721A8B">
        <w:rPr>
          <w:rFonts w:eastAsia="標楷體" w:hint="eastAsia"/>
          <w:color w:val="FF0000"/>
          <w:sz w:val="26"/>
          <w:szCs w:val="26"/>
        </w:rPr>
        <w:t>≦</w:t>
      </w:r>
      <w:r w:rsidRPr="00721A8B">
        <w:rPr>
          <w:rFonts w:eastAsia="標楷體"/>
          <w:color w:val="FF0000"/>
          <w:sz w:val="26"/>
          <w:szCs w:val="26"/>
        </w:rPr>
        <w:t>1 mg/L</w:t>
      </w:r>
      <w:r w:rsidRPr="00721A8B">
        <w:rPr>
          <w:rFonts w:eastAsia="標楷體" w:hint="eastAsia"/>
          <w:color w:val="FF0000"/>
          <w:sz w:val="26"/>
          <w:szCs w:val="26"/>
        </w:rPr>
        <w:t>）；或</w:t>
      </w:r>
      <w:r w:rsidRPr="00721A8B">
        <w:rPr>
          <w:rFonts w:eastAsia="標楷體"/>
          <w:color w:val="FF0000"/>
          <w:sz w:val="26"/>
          <w:szCs w:val="26"/>
        </w:rPr>
        <w:t>b.</w:t>
      </w:r>
      <w:r w:rsidRPr="00721A8B">
        <w:rPr>
          <w:rFonts w:eastAsia="標楷體" w:hint="eastAsia"/>
          <w:color w:val="FF0000"/>
          <w:sz w:val="26"/>
          <w:szCs w:val="26"/>
        </w:rPr>
        <w:t>對水生物毒性屬中等毒（</w:t>
      </w:r>
      <w:r w:rsidRPr="00721A8B">
        <w:rPr>
          <w:rFonts w:eastAsia="標楷體"/>
          <w:color w:val="FF0000"/>
          <w:sz w:val="26"/>
          <w:szCs w:val="26"/>
        </w:rPr>
        <w:t>1 mg/L &lt; LC50</w:t>
      </w:r>
      <w:r w:rsidRPr="00721A8B">
        <w:rPr>
          <w:rFonts w:eastAsia="標楷體" w:hint="eastAsia"/>
          <w:color w:val="FF0000"/>
          <w:sz w:val="26"/>
          <w:szCs w:val="26"/>
        </w:rPr>
        <w:t>或</w:t>
      </w:r>
      <w:r w:rsidRPr="00721A8B">
        <w:rPr>
          <w:rFonts w:eastAsia="標楷體"/>
          <w:color w:val="FF0000"/>
          <w:sz w:val="26"/>
          <w:szCs w:val="26"/>
        </w:rPr>
        <w:t>EC50 ≤10 mg/L</w:t>
      </w:r>
      <w:r w:rsidRPr="00721A8B">
        <w:rPr>
          <w:rFonts w:eastAsia="標楷體" w:hint="eastAsia"/>
          <w:color w:val="FF0000"/>
          <w:sz w:val="26"/>
          <w:szCs w:val="26"/>
        </w:rPr>
        <w:t>），且具有生物累積性（</w:t>
      </w:r>
      <w:r w:rsidRPr="00721A8B">
        <w:rPr>
          <w:rFonts w:eastAsia="標楷體"/>
          <w:color w:val="FF0000"/>
          <w:sz w:val="26"/>
          <w:szCs w:val="26"/>
        </w:rPr>
        <w:t>BCF &gt;100</w:t>
      </w:r>
      <w:r w:rsidRPr="00721A8B">
        <w:rPr>
          <w:rFonts w:eastAsia="標楷體" w:hint="eastAsia"/>
          <w:color w:val="FF0000"/>
          <w:sz w:val="26"/>
          <w:szCs w:val="26"/>
        </w:rPr>
        <w:t>）或具水中持續性（水中半生期</w:t>
      </w:r>
      <w:r w:rsidRPr="00721A8B">
        <w:rPr>
          <w:rFonts w:eastAsia="標楷體"/>
          <w:color w:val="FF0000"/>
          <w:sz w:val="26"/>
          <w:szCs w:val="26"/>
        </w:rPr>
        <w:t xml:space="preserve"> &gt;4</w:t>
      </w:r>
      <w:r w:rsidRPr="00721A8B">
        <w:rPr>
          <w:rFonts w:eastAsia="標楷體" w:hint="eastAsia"/>
          <w:color w:val="FF0000"/>
          <w:sz w:val="26"/>
          <w:szCs w:val="26"/>
        </w:rPr>
        <w:t>天）；或</w:t>
      </w:r>
      <w:r w:rsidRPr="00721A8B">
        <w:rPr>
          <w:rFonts w:eastAsia="標楷體"/>
          <w:color w:val="FF0000"/>
          <w:sz w:val="26"/>
          <w:szCs w:val="26"/>
        </w:rPr>
        <w:t>c.</w:t>
      </w:r>
      <w:r w:rsidRPr="00721A8B">
        <w:rPr>
          <w:rFonts w:eastAsia="標楷體" w:hint="eastAsia"/>
          <w:color w:val="FF0000"/>
          <w:sz w:val="26"/>
          <w:szCs w:val="26"/>
        </w:rPr>
        <w:t>對水生物毒性屬輕毒（</w:t>
      </w:r>
      <w:r w:rsidRPr="00721A8B">
        <w:rPr>
          <w:rFonts w:eastAsia="標楷體"/>
          <w:color w:val="FF0000"/>
          <w:sz w:val="26"/>
          <w:szCs w:val="26"/>
        </w:rPr>
        <w:t>10 mg/L &lt; LC50</w:t>
      </w:r>
      <w:r w:rsidRPr="00721A8B">
        <w:rPr>
          <w:rFonts w:eastAsia="標楷體" w:hint="eastAsia"/>
          <w:color w:val="FF0000"/>
          <w:sz w:val="26"/>
          <w:szCs w:val="26"/>
        </w:rPr>
        <w:t>或</w:t>
      </w:r>
      <w:r w:rsidRPr="00721A8B">
        <w:rPr>
          <w:rFonts w:eastAsia="標楷體"/>
          <w:color w:val="FF0000"/>
          <w:sz w:val="26"/>
          <w:szCs w:val="26"/>
        </w:rPr>
        <w:t>EC50 ≤100 mg/L</w:t>
      </w:r>
      <w:r w:rsidRPr="00721A8B">
        <w:rPr>
          <w:rFonts w:eastAsia="標楷體" w:hint="eastAsia"/>
          <w:color w:val="FF0000"/>
          <w:sz w:val="26"/>
          <w:szCs w:val="26"/>
        </w:rPr>
        <w:t>），且具有生物累積性（</w:t>
      </w:r>
      <w:r w:rsidRPr="00721A8B">
        <w:rPr>
          <w:rFonts w:eastAsia="標楷體"/>
          <w:color w:val="FF0000"/>
          <w:sz w:val="26"/>
          <w:szCs w:val="26"/>
        </w:rPr>
        <w:t>BCF &gt;100</w:t>
      </w:r>
      <w:r w:rsidRPr="00721A8B">
        <w:rPr>
          <w:rFonts w:eastAsia="標楷體" w:hint="eastAsia"/>
          <w:color w:val="FF0000"/>
          <w:sz w:val="26"/>
          <w:szCs w:val="26"/>
        </w:rPr>
        <w:t>）及具水中持續性（水中半生期</w:t>
      </w:r>
      <w:r w:rsidRPr="00721A8B">
        <w:rPr>
          <w:rFonts w:eastAsia="標楷體"/>
          <w:color w:val="FF0000"/>
          <w:sz w:val="26"/>
          <w:szCs w:val="26"/>
        </w:rPr>
        <w:t>&gt;4</w:t>
      </w:r>
      <w:r w:rsidRPr="00721A8B">
        <w:rPr>
          <w:rFonts w:eastAsia="標楷體" w:hint="eastAsia"/>
          <w:color w:val="FF0000"/>
          <w:sz w:val="26"/>
          <w:szCs w:val="26"/>
        </w:rPr>
        <w:t>天），始應提供一種水生生物之生活週期性試驗或水生物慢毒性試驗。</w:t>
      </w:r>
    </w:p>
    <w:p w:rsidR="00721A8B" w:rsidRPr="00721A8B" w:rsidRDefault="00721A8B" w:rsidP="00721A8B">
      <w:pPr>
        <w:pStyle w:val="af1"/>
        <w:numPr>
          <w:ilvl w:val="0"/>
          <w:numId w:val="7"/>
        </w:numPr>
        <w:ind w:leftChars="0" w:left="851" w:hanging="371"/>
        <w:jc w:val="both"/>
        <w:rPr>
          <w:rFonts w:eastAsia="標楷體"/>
          <w:color w:val="FF0000"/>
          <w:sz w:val="26"/>
          <w:szCs w:val="26"/>
        </w:rPr>
      </w:pPr>
      <w:r w:rsidRPr="00721A8B">
        <w:rPr>
          <w:rFonts w:eastAsia="標楷體" w:hint="eastAsia"/>
          <w:color w:val="FF0000"/>
          <w:sz w:val="26"/>
          <w:szCs w:val="26"/>
        </w:rPr>
        <w:t>經向藥毒所詢問，該項試驗目前尚在建置階段，亦未取得</w:t>
      </w:r>
      <w:r w:rsidRPr="00721A8B">
        <w:rPr>
          <w:rFonts w:eastAsia="標楷體" w:hint="eastAsia"/>
          <w:color w:val="FF0000"/>
          <w:sz w:val="26"/>
          <w:szCs w:val="26"/>
        </w:rPr>
        <w:t>GLP</w:t>
      </w:r>
      <w:r w:rsidRPr="00721A8B">
        <w:rPr>
          <w:rFonts w:eastAsia="標楷體" w:hint="eastAsia"/>
          <w:color w:val="FF0000"/>
          <w:sz w:val="26"/>
          <w:szCs w:val="26"/>
        </w:rPr>
        <w:t>符合性登錄，因此現階段無法接受試驗委託。至所提若此項資料無法提交，建議讓業者主動申請刪除水生作物使用範圍乙節，鑑於目前農藥管理制度尚未進行至個別產品管理階段，法制、登記及管理面均尚未有配套措施，現階段暫不宜實施</w:t>
      </w:r>
      <w:r w:rsidRPr="00721A8B">
        <w:rPr>
          <w:rFonts w:eastAsia="標楷體" w:hAnsi="標楷體" w:hint="eastAsia"/>
          <w:color w:val="FF0000"/>
          <w:sz w:val="26"/>
          <w:szCs w:val="26"/>
        </w:rPr>
        <w:t>。</w:t>
      </w:r>
    </w:p>
    <w:p w:rsidR="00721A8B" w:rsidRPr="00721A8B" w:rsidRDefault="00721A8B" w:rsidP="00721A8B">
      <w:pPr>
        <w:pStyle w:val="af1"/>
        <w:jc w:val="both"/>
        <w:rPr>
          <w:rFonts w:eastAsia="標楷體"/>
          <w:sz w:val="26"/>
          <w:szCs w:val="26"/>
        </w:rPr>
      </w:pPr>
      <w:r w:rsidRPr="00721A8B">
        <w:rPr>
          <w:rFonts w:eastAsia="標楷體" w:hint="eastAsia"/>
          <w:sz w:val="26"/>
          <w:szCs w:val="26"/>
        </w:rPr>
        <w:t xml:space="preserve">(3). </w:t>
      </w:r>
      <w:r w:rsidRPr="00721A8B">
        <w:rPr>
          <w:rFonts w:eastAsia="標楷體" w:hint="eastAsia"/>
          <w:sz w:val="26"/>
          <w:szCs w:val="26"/>
        </w:rPr>
        <w:t>對蜜蜂幼蟲口服急性毒試驗</w:t>
      </w:r>
    </w:p>
    <w:p w:rsidR="00721A8B" w:rsidRPr="00721A8B" w:rsidRDefault="00721A8B" w:rsidP="00721A8B">
      <w:pPr>
        <w:pStyle w:val="af1"/>
        <w:jc w:val="both"/>
        <w:rPr>
          <w:rFonts w:eastAsia="標楷體"/>
          <w:sz w:val="26"/>
          <w:szCs w:val="26"/>
        </w:rPr>
      </w:pPr>
      <w:r w:rsidRPr="00721A8B">
        <w:rPr>
          <w:rFonts w:eastAsia="標楷體" w:hint="eastAsia"/>
          <w:sz w:val="26"/>
          <w:szCs w:val="26"/>
        </w:rPr>
        <w:t>如農藥成分會對蜜蜂產生死亡以外的影響</w:t>
      </w:r>
      <w:r w:rsidRPr="00721A8B">
        <w:rPr>
          <w:rFonts w:eastAsia="標楷體" w:hint="eastAsia"/>
          <w:sz w:val="26"/>
          <w:szCs w:val="26"/>
        </w:rPr>
        <w:t>,</w:t>
      </w:r>
      <w:r w:rsidRPr="00721A8B">
        <w:rPr>
          <w:rFonts w:eastAsia="標楷體" w:hint="eastAsia"/>
          <w:sz w:val="26"/>
          <w:szCs w:val="26"/>
        </w:rPr>
        <w:t>如生殖發育</w:t>
      </w:r>
      <w:r w:rsidRPr="00721A8B">
        <w:rPr>
          <w:rFonts w:eastAsia="標楷體" w:hint="eastAsia"/>
          <w:sz w:val="26"/>
          <w:szCs w:val="26"/>
        </w:rPr>
        <w:t>,</w:t>
      </w:r>
      <w:r w:rsidRPr="00721A8B">
        <w:rPr>
          <w:rFonts w:eastAsia="標楷體" w:hint="eastAsia"/>
          <w:sz w:val="26"/>
          <w:szCs w:val="26"/>
        </w:rPr>
        <w:t>生長調節</w:t>
      </w:r>
      <w:r w:rsidRPr="00721A8B">
        <w:rPr>
          <w:rFonts w:eastAsia="標楷體" w:hint="eastAsia"/>
          <w:sz w:val="26"/>
          <w:szCs w:val="26"/>
        </w:rPr>
        <w:t>,</w:t>
      </w:r>
      <w:r w:rsidRPr="00721A8B">
        <w:rPr>
          <w:rFonts w:eastAsia="標楷體" w:hint="eastAsia"/>
          <w:sz w:val="26"/>
          <w:szCs w:val="26"/>
        </w:rPr>
        <w:t>或其他慢性危害者須提供本試驗。</w:t>
      </w:r>
    </w:p>
    <w:p w:rsidR="00721A8B" w:rsidRPr="00721A8B" w:rsidRDefault="00721A8B" w:rsidP="00721A8B">
      <w:pPr>
        <w:pStyle w:val="af1"/>
        <w:ind w:leftChars="0" w:left="0"/>
        <w:jc w:val="both"/>
        <w:rPr>
          <w:rFonts w:eastAsia="標楷體"/>
          <w:sz w:val="26"/>
          <w:szCs w:val="26"/>
        </w:rPr>
      </w:pPr>
      <w:r w:rsidRPr="00721A8B">
        <w:rPr>
          <w:rFonts w:eastAsia="標楷體" w:hint="eastAsia"/>
          <w:sz w:val="26"/>
          <w:szCs w:val="26"/>
        </w:rPr>
        <w:t></w:t>
      </w:r>
      <w:r w:rsidRPr="00721A8B">
        <w:rPr>
          <w:rFonts w:eastAsia="標楷體" w:hint="eastAsia"/>
          <w:sz w:val="26"/>
          <w:szCs w:val="26"/>
        </w:rPr>
        <w:t xml:space="preserve">  </w:t>
      </w:r>
      <w:r w:rsidRPr="00721A8B">
        <w:rPr>
          <w:rFonts w:eastAsia="標楷體" w:hint="eastAsia"/>
          <w:sz w:val="26"/>
          <w:szCs w:val="26"/>
        </w:rPr>
        <w:t>如果此報告非必須符合</w:t>
      </w:r>
      <w:r w:rsidRPr="00721A8B">
        <w:rPr>
          <w:rFonts w:eastAsia="標楷體" w:hint="eastAsia"/>
          <w:sz w:val="26"/>
          <w:szCs w:val="26"/>
        </w:rPr>
        <w:t>GLP</w:t>
      </w:r>
      <w:r w:rsidRPr="00721A8B">
        <w:rPr>
          <w:rFonts w:eastAsia="標楷體" w:hint="eastAsia"/>
          <w:sz w:val="26"/>
          <w:szCs w:val="26"/>
        </w:rPr>
        <w:t>登錄時</w:t>
      </w:r>
      <w:r w:rsidRPr="00721A8B">
        <w:rPr>
          <w:rFonts w:eastAsia="標楷體" w:hint="eastAsia"/>
          <w:sz w:val="26"/>
          <w:szCs w:val="26"/>
        </w:rPr>
        <w:t>,</w:t>
      </w:r>
      <w:r w:rsidRPr="00721A8B">
        <w:rPr>
          <w:rFonts w:eastAsia="標楷體" w:hint="eastAsia"/>
          <w:sz w:val="26"/>
          <w:szCs w:val="26"/>
        </w:rPr>
        <w:t>敬請貴局協調農業藥物毒物試驗所惠予</w:t>
      </w:r>
      <w:r w:rsidRPr="00721A8B">
        <w:rPr>
          <w:rFonts w:eastAsia="標楷體" w:hint="eastAsia"/>
          <w:sz w:val="26"/>
          <w:szCs w:val="26"/>
        </w:rPr>
        <w:t xml:space="preserve"> </w:t>
      </w:r>
    </w:p>
    <w:p w:rsidR="00721A8B" w:rsidRPr="00721A8B" w:rsidRDefault="00721A8B" w:rsidP="00721A8B">
      <w:pPr>
        <w:pStyle w:val="af1"/>
        <w:ind w:leftChars="0" w:left="0"/>
        <w:jc w:val="both"/>
        <w:rPr>
          <w:rFonts w:eastAsia="標楷體"/>
          <w:sz w:val="26"/>
          <w:szCs w:val="26"/>
        </w:rPr>
      </w:pPr>
      <w:r w:rsidRPr="00721A8B">
        <w:rPr>
          <w:rFonts w:eastAsia="標楷體" w:hint="eastAsia"/>
          <w:sz w:val="26"/>
          <w:szCs w:val="26"/>
        </w:rPr>
        <w:t xml:space="preserve">    </w:t>
      </w:r>
      <w:r w:rsidRPr="00721A8B">
        <w:rPr>
          <w:rFonts w:eastAsia="標楷體" w:hint="eastAsia"/>
          <w:sz w:val="26"/>
          <w:szCs w:val="26"/>
        </w:rPr>
        <w:t>協助業界進行該試驗。</w:t>
      </w:r>
    </w:p>
    <w:p w:rsidR="00721A8B" w:rsidRPr="00721A8B" w:rsidRDefault="00721A8B" w:rsidP="00721A8B">
      <w:pPr>
        <w:pStyle w:val="af1"/>
        <w:numPr>
          <w:ilvl w:val="0"/>
          <w:numId w:val="8"/>
        </w:numPr>
        <w:ind w:leftChars="0" w:left="851" w:hanging="371"/>
        <w:jc w:val="both"/>
        <w:rPr>
          <w:rFonts w:eastAsia="標楷體"/>
          <w:color w:val="FF0000"/>
          <w:sz w:val="26"/>
          <w:szCs w:val="26"/>
        </w:rPr>
      </w:pPr>
      <w:r w:rsidRPr="00721A8B">
        <w:rPr>
          <w:rFonts w:eastAsia="標楷體" w:hint="eastAsia"/>
          <w:color w:val="FF0000"/>
          <w:sz w:val="26"/>
          <w:szCs w:val="26"/>
        </w:rPr>
        <w:t>「蜜蜂幼蟲口服急性毒試驗」試驗項目請參閱備註</w:t>
      </w:r>
      <w:r w:rsidRPr="00721A8B">
        <w:rPr>
          <w:rFonts w:eastAsia="標楷體" w:hint="eastAsia"/>
          <w:color w:val="FF0000"/>
          <w:sz w:val="26"/>
          <w:szCs w:val="26"/>
        </w:rPr>
        <w:t>25</w:t>
      </w:r>
      <w:r w:rsidRPr="00721A8B">
        <w:rPr>
          <w:rFonts w:eastAsia="標楷體" w:hint="eastAsia"/>
          <w:color w:val="FF0000"/>
          <w:sz w:val="26"/>
          <w:szCs w:val="26"/>
        </w:rPr>
        <w:t>：如農藥有效成分會對蜜蜂產生死亡以外之影響，如生殖發育、生長調節或其他慢性危害者，須提供試驗報告。請逕依產品特性考量，如無須提供該項資料者，請於毒理試驗資料審查摘要表中敘明。</w:t>
      </w:r>
    </w:p>
    <w:p w:rsidR="00721A8B" w:rsidRPr="00721A8B" w:rsidRDefault="00721A8B" w:rsidP="00721A8B">
      <w:pPr>
        <w:pStyle w:val="af1"/>
        <w:numPr>
          <w:ilvl w:val="0"/>
          <w:numId w:val="8"/>
        </w:numPr>
        <w:ind w:leftChars="0" w:left="851" w:hanging="371"/>
        <w:jc w:val="both"/>
        <w:rPr>
          <w:rFonts w:eastAsia="標楷體"/>
          <w:color w:val="FF0000"/>
          <w:sz w:val="26"/>
          <w:szCs w:val="26"/>
        </w:rPr>
      </w:pPr>
      <w:r w:rsidRPr="00721A8B">
        <w:rPr>
          <w:rFonts w:eastAsia="標楷體" w:hint="eastAsia"/>
          <w:color w:val="FF0000"/>
          <w:sz w:val="26"/>
          <w:szCs w:val="26"/>
        </w:rPr>
        <w:t>經向藥毒所詢問，該項試驗目前尚在建置階段，亦未取得</w:t>
      </w:r>
      <w:r w:rsidRPr="00721A8B">
        <w:rPr>
          <w:rFonts w:eastAsia="標楷體" w:hint="eastAsia"/>
          <w:color w:val="FF0000"/>
          <w:sz w:val="26"/>
          <w:szCs w:val="26"/>
        </w:rPr>
        <w:t>GLP</w:t>
      </w:r>
      <w:r w:rsidRPr="00721A8B">
        <w:rPr>
          <w:rFonts w:eastAsia="標楷體" w:hint="eastAsia"/>
          <w:color w:val="FF0000"/>
          <w:sz w:val="26"/>
          <w:szCs w:val="26"/>
        </w:rPr>
        <w:t>符合性登錄，因此現階段無法接受試驗委託。</w:t>
      </w:r>
    </w:p>
    <w:p w:rsidR="00721A8B" w:rsidRPr="00721A8B" w:rsidRDefault="00721A8B" w:rsidP="00721A8B">
      <w:pPr>
        <w:pStyle w:val="af1"/>
        <w:ind w:leftChars="0" w:left="851"/>
        <w:jc w:val="both"/>
        <w:rPr>
          <w:rFonts w:eastAsia="標楷體"/>
          <w:color w:val="538135"/>
          <w:sz w:val="26"/>
          <w:szCs w:val="26"/>
        </w:rPr>
      </w:pPr>
    </w:p>
    <w:p w:rsidR="00721A8B" w:rsidRPr="00721A8B" w:rsidRDefault="00721A8B" w:rsidP="00721A8B">
      <w:pPr>
        <w:pStyle w:val="af1"/>
        <w:ind w:leftChars="0"/>
        <w:jc w:val="both"/>
        <w:rPr>
          <w:rFonts w:eastAsia="標楷體"/>
          <w:sz w:val="26"/>
          <w:szCs w:val="26"/>
        </w:rPr>
      </w:pPr>
      <w:r w:rsidRPr="00721A8B">
        <w:rPr>
          <w:rFonts w:eastAsia="標楷體" w:hint="eastAsia"/>
          <w:sz w:val="26"/>
          <w:szCs w:val="26"/>
        </w:rPr>
        <w:t>現場提問</w:t>
      </w:r>
    </w:p>
    <w:p w:rsidR="00721A8B" w:rsidRPr="00721A8B" w:rsidRDefault="00721A8B" w:rsidP="00721A8B">
      <w:pPr>
        <w:jc w:val="both"/>
        <w:rPr>
          <w:rFonts w:eastAsia="標楷體"/>
          <w:sz w:val="26"/>
          <w:szCs w:val="26"/>
        </w:rPr>
      </w:pPr>
      <w:r w:rsidRPr="00721A8B">
        <w:rPr>
          <w:rFonts w:eastAsia="標楷體" w:hint="eastAsia"/>
          <w:sz w:val="26"/>
          <w:szCs w:val="26"/>
          <w:highlight w:val="lightGray"/>
        </w:rPr>
        <w:t>11.</w:t>
      </w:r>
      <w:r w:rsidRPr="00721A8B">
        <w:rPr>
          <w:rFonts w:eastAsia="標楷體" w:hint="eastAsia"/>
          <w:sz w:val="26"/>
          <w:szCs w:val="26"/>
        </w:rPr>
        <w:t>化工原料是否如同新</w:t>
      </w:r>
      <w:r w:rsidRPr="00721A8B">
        <w:rPr>
          <w:rFonts w:eastAsia="標楷體" w:hint="eastAsia"/>
          <w:sz w:val="26"/>
          <w:szCs w:val="26"/>
        </w:rPr>
        <w:t>ai</w:t>
      </w:r>
      <w:r w:rsidRPr="00721A8B">
        <w:rPr>
          <w:rFonts w:eastAsia="標楷體" w:hint="eastAsia"/>
          <w:sz w:val="26"/>
          <w:szCs w:val="26"/>
        </w:rPr>
        <w:t>，可以免補充原體資料：</w:t>
      </w:r>
    </w:p>
    <w:p w:rsidR="00721A8B" w:rsidRPr="00721A8B" w:rsidRDefault="00721A8B" w:rsidP="00721A8B">
      <w:pPr>
        <w:pStyle w:val="af1"/>
        <w:ind w:leftChars="0"/>
        <w:jc w:val="both"/>
        <w:rPr>
          <w:rFonts w:eastAsia="標楷體"/>
          <w:sz w:val="26"/>
          <w:szCs w:val="26"/>
        </w:rPr>
      </w:pPr>
      <w:r w:rsidRPr="00721A8B">
        <w:rPr>
          <w:rFonts w:eastAsia="標楷體" w:hint="eastAsia"/>
          <w:color w:val="FF0000"/>
          <w:sz w:val="26"/>
          <w:szCs w:val="26"/>
        </w:rPr>
        <w:t>依據「核准登記屆滿</w:t>
      </w:r>
      <w:r w:rsidRPr="00721A8B">
        <w:rPr>
          <w:rFonts w:eastAsia="標楷體" w:hint="eastAsia"/>
          <w:color w:val="FF0000"/>
          <w:sz w:val="26"/>
          <w:szCs w:val="26"/>
        </w:rPr>
        <w:t>15</w:t>
      </w:r>
      <w:r w:rsidRPr="00721A8B">
        <w:rPr>
          <w:rFonts w:eastAsia="標楷體" w:hint="eastAsia"/>
          <w:color w:val="FF0000"/>
          <w:sz w:val="26"/>
          <w:szCs w:val="26"/>
        </w:rPr>
        <w:t>年農藥申請許可證展延程序及審核作業要點」第</w:t>
      </w:r>
      <w:r w:rsidRPr="00721A8B">
        <w:rPr>
          <w:rFonts w:eastAsia="標楷體" w:hint="eastAsia"/>
          <w:color w:val="FF0000"/>
          <w:sz w:val="26"/>
          <w:szCs w:val="26"/>
        </w:rPr>
        <w:t>3</w:t>
      </w:r>
      <w:r w:rsidRPr="00721A8B">
        <w:rPr>
          <w:rFonts w:eastAsia="標楷體" w:hint="eastAsia"/>
          <w:color w:val="FF0000"/>
          <w:sz w:val="26"/>
          <w:szCs w:val="26"/>
        </w:rPr>
        <w:t>點第</w:t>
      </w:r>
      <w:r w:rsidRPr="00721A8B">
        <w:rPr>
          <w:rFonts w:eastAsia="標楷體" w:hint="eastAsia"/>
          <w:color w:val="FF0000"/>
          <w:sz w:val="26"/>
          <w:szCs w:val="26"/>
        </w:rPr>
        <w:t>2</w:t>
      </w:r>
      <w:r w:rsidRPr="00721A8B">
        <w:rPr>
          <w:rFonts w:eastAsia="標楷體" w:hint="eastAsia"/>
          <w:color w:val="FF0000"/>
          <w:sz w:val="26"/>
          <w:szCs w:val="26"/>
        </w:rPr>
        <w:t>款第</w:t>
      </w:r>
      <w:r w:rsidRPr="00721A8B">
        <w:rPr>
          <w:rFonts w:eastAsia="標楷體" w:hint="eastAsia"/>
          <w:color w:val="FF0000"/>
          <w:sz w:val="26"/>
          <w:szCs w:val="26"/>
        </w:rPr>
        <w:t>1</w:t>
      </w:r>
      <w:r w:rsidRPr="00721A8B">
        <w:rPr>
          <w:rFonts w:eastAsia="標楷體" w:hint="eastAsia"/>
          <w:color w:val="FF0000"/>
          <w:sz w:val="26"/>
          <w:szCs w:val="26"/>
        </w:rPr>
        <w:t>目規定，供試樣品均以原體為限</w:t>
      </w:r>
      <w:r w:rsidRPr="00721A8B">
        <w:rPr>
          <w:rFonts w:eastAsia="標楷體" w:hAnsi="標楷體" w:hint="eastAsia"/>
          <w:color w:val="FF0000"/>
          <w:sz w:val="26"/>
          <w:szCs w:val="26"/>
        </w:rPr>
        <w:t>。惟針對原本即無農藥原體許可證之產品，如礦物油、可濕性硫黃等產品，其申請許可證展延時則無需繳交毒理試驗資料。</w:t>
      </w:r>
    </w:p>
    <w:p w:rsidR="009874EA" w:rsidRPr="00721A8B" w:rsidRDefault="009874EA" w:rsidP="00132F24">
      <w:pPr>
        <w:spacing w:line="360" w:lineRule="exact"/>
        <w:ind w:left="1"/>
        <w:rPr>
          <w:rFonts w:ascii="標楷體" w:eastAsia="標楷體" w:hAnsi="標楷體"/>
          <w:sz w:val="28"/>
          <w:szCs w:val="28"/>
        </w:rPr>
      </w:pPr>
    </w:p>
    <w:p w:rsidR="009874EA" w:rsidRDefault="009874EA" w:rsidP="00132F24">
      <w:pPr>
        <w:spacing w:line="360" w:lineRule="exact"/>
        <w:ind w:left="1"/>
        <w:rPr>
          <w:rFonts w:ascii="標楷體" w:eastAsia="標楷體" w:hAnsi="標楷體"/>
          <w:sz w:val="28"/>
          <w:szCs w:val="28"/>
        </w:rPr>
      </w:pPr>
    </w:p>
    <w:p w:rsidR="009874EA" w:rsidRDefault="009874EA" w:rsidP="00132F24">
      <w:pPr>
        <w:spacing w:line="360" w:lineRule="exact"/>
        <w:ind w:left="1"/>
        <w:rPr>
          <w:rFonts w:ascii="標楷體" w:eastAsia="標楷體" w:hAnsi="標楷體"/>
          <w:sz w:val="28"/>
          <w:szCs w:val="28"/>
        </w:rPr>
      </w:pPr>
    </w:p>
    <w:p w:rsidR="009874EA" w:rsidRPr="009874EA" w:rsidRDefault="009874EA" w:rsidP="00132F24">
      <w:pPr>
        <w:spacing w:line="360" w:lineRule="exact"/>
        <w:ind w:left="1"/>
        <w:rPr>
          <w:rFonts w:ascii="標楷體" w:eastAsia="標楷體" w:hAnsi="標楷體"/>
          <w:sz w:val="28"/>
          <w:szCs w:val="28"/>
        </w:rPr>
      </w:pPr>
    </w:p>
    <w:p w:rsidR="00651D06" w:rsidRP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651D06">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w:t>
      </w:r>
      <w:r w:rsidR="00167F76">
        <w:rPr>
          <w:rFonts w:ascii="標楷體" w:eastAsia="標楷體" w:hAnsi="標楷體" w:hint="eastAsia"/>
          <w:sz w:val="28"/>
          <w:szCs w:val="28"/>
        </w:rPr>
        <w:t>鄧理</w:t>
      </w:r>
      <w:r w:rsidR="009E6DE4">
        <w:rPr>
          <w:rFonts w:ascii="標楷體" w:eastAsia="標楷體" w:hAnsi="標楷體" w:hint="eastAsia"/>
          <w:sz w:val="28"/>
          <w:szCs w:val="28"/>
        </w:rPr>
        <w:t>事</w:t>
      </w:r>
      <w:r w:rsidR="00167F76">
        <w:rPr>
          <w:rFonts w:ascii="標楷體" w:eastAsia="標楷體" w:hAnsi="標楷體" w:hint="eastAsia"/>
          <w:sz w:val="28"/>
          <w:szCs w:val="28"/>
        </w:rPr>
        <w:t>長啟銘</w:t>
      </w:r>
      <w:r w:rsidR="009E6DE4">
        <w:rPr>
          <w:rFonts w:ascii="標楷體" w:eastAsia="標楷體" w:hAnsi="標楷體" w:hint="eastAsia"/>
          <w:sz w:val="28"/>
          <w:szCs w:val="28"/>
        </w:rPr>
        <w:t>為東道主</w:t>
      </w:r>
      <w:r w:rsidR="00651D06" w:rsidRPr="00651D06">
        <w:rPr>
          <w:rFonts w:ascii="標楷體" w:eastAsia="標楷體" w:hAnsi="標楷體" w:hint="eastAsia"/>
          <w:sz w:val="28"/>
          <w:szCs w:val="28"/>
        </w:rPr>
        <w:t>，席開四桌。</w:t>
      </w:r>
    </w:p>
    <w:sectPr w:rsidR="00651D06" w:rsidRPr="00651D06" w:rsidSect="000502E0">
      <w:pgSz w:w="11907" w:h="16840" w:code="9"/>
      <w:pgMar w:top="1134" w:right="1151" w:bottom="1134"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C52" w:rsidRDefault="006C5C52" w:rsidP="009A34F6">
      <w:r>
        <w:separator/>
      </w:r>
    </w:p>
  </w:endnote>
  <w:endnote w:type="continuationSeparator" w:id="0">
    <w:p w:rsidR="006C5C52" w:rsidRDefault="006C5C52"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C52" w:rsidRDefault="006C5C52" w:rsidP="009A34F6">
      <w:r>
        <w:separator/>
      </w:r>
    </w:p>
  </w:footnote>
  <w:footnote w:type="continuationSeparator" w:id="0">
    <w:p w:rsidR="006C5C52" w:rsidRDefault="006C5C52"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7"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05834"/>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2E0"/>
    <w:rsid w:val="00050923"/>
    <w:rsid w:val="00052A8E"/>
    <w:rsid w:val="00055326"/>
    <w:rsid w:val="00055364"/>
    <w:rsid w:val="000564E6"/>
    <w:rsid w:val="00060D68"/>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3F50"/>
    <w:rsid w:val="00094EE8"/>
    <w:rsid w:val="00094EEB"/>
    <w:rsid w:val="000A4D9B"/>
    <w:rsid w:val="000A4DDF"/>
    <w:rsid w:val="000A572D"/>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4DDB"/>
    <w:rsid w:val="00157321"/>
    <w:rsid w:val="00161DEF"/>
    <w:rsid w:val="00166553"/>
    <w:rsid w:val="00166978"/>
    <w:rsid w:val="00167F76"/>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82D99"/>
    <w:rsid w:val="00284384"/>
    <w:rsid w:val="0028499A"/>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959"/>
    <w:rsid w:val="002C7EB6"/>
    <w:rsid w:val="002D476D"/>
    <w:rsid w:val="002D4D25"/>
    <w:rsid w:val="002E28B3"/>
    <w:rsid w:val="002E3858"/>
    <w:rsid w:val="002E6429"/>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1CAF"/>
    <w:rsid w:val="003D2853"/>
    <w:rsid w:val="003D43F7"/>
    <w:rsid w:val="003D4EB9"/>
    <w:rsid w:val="003D5907"/>
    <w:rsid w:val="003E0159"/>
    <w:rsid w:val="003E3AC4"/>
    <w:rsid w:val="003E57D8"/>
    <w:rsid w:val="003F1338"/>
    <w:rsid w:val="0040330F"/>
    <w:rsid w:val="00407807"/>
    <w:rsid w:val="00411EB3"/>
    <w:rsid w:val="00421377"/>
    <w:rsid w:val="0043128A"/>
    <w:rsid w:val="00432520"/>
    <w:rsid w:val="00433F12"/>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B11"/>
    <w:rsid w:val="004935DC"/>
    <w:rsid w:val="004957AF"/>
    <w:rsid w:val="004971C1"/>
    <w:rsid w:val="004A76EA"/>
    <w:rsid w:val="004B14A9"/>
    <w:rsid w:val="004B264A"/>
    <w:rsid w:val="004B39F8"/>
    <w:rsid w:val="004B5169"/>
    <w:rsid w:val="004B6BDB"/>
    <w:rsid w:val="004B72F7"/>
    <w:rsid w:val="004B7FC9"/>
    <w:rsid w:val="004C0EC1"/>
    <w:rsid w:val="004C1159"/>
    <w:rsid w:val="004C2E3C"/>
    <w:rsid w:val="004C6A55"/>
    <w:rsid w:val="004D22F6"/>
    <w:rsid w:val="004D3AB2"/>
    <w:rsid w:val="004D4A22"/>
    <w:rsid w:val="004D5CD4"/>
    <w:rsid w:val="004D74B6"/>
    <w:rsid w:val="004E16C4"/>
    <w:rsid w:val="004E3FC9"/>
    <w:rsid w:val="004E52E4"/>
    <w:rsid w:val="004E5ECE"/>
    <w:rsid w:val="004F1601"/>
    <w:rsid w:val="004F33DA"/>
    <w:rsid w:val="004F54C0"/>
    <w:rsid w:val="005052AE"/>
    <w:rsid w:val="00510DD7"/>
    <w:rsid w:val="00511E38"/>
    <w:rsid w:val="00513BE2"/>
    <w:rsid w:val="0052425D"/>
    <w:rsid w:val="00525DA3"/>
    <w:rsid w:val="00525F00"/>
    <w:rsid w:val="0053065F"/>
    <w:rsid w:val="005317F8"/>
    <w:rsid w:val="005332E1"/>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D737B"/>
    <w:rsid w:val="005E693D"/>
    <w:rsid w:val="005F0790"/>
    <w:rsid w:val="005F1B28"/>
    <w:rsid w:val="005F56FF"/>
    <w:rsid w:val="005F670D"/>
    <w:rsid w:val="005F6AF1"/>
    <w:rsid w:val="005F79F6"/>
    <w:rsid w:val="006005D4"/>
    <w:rsid w:val="006060AA"/>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2E2B"/>
    <w:rsid w:val="0069406F"/>
    <w:rsid w:val="006A1E9E"/>
    <w:rsid w:val="006A5080"/>
    <w:rsid w:val="006B029B"/>
    <w:rsid w:val="006B133F"/>
    <w:rsid w:val="006B173F"/>
    <w:rsid w:val="006B47F7"/>
    <w:rsid w:val="006B7802"/>
    <w:rsid w:val="006B7F58"/>
    <w:rsid w:val="006C0607"/>
    <w:rsid w:val="006C1F8B"/>
    <w:rsid w:val="006C2850"/>
    <w:rsid w:val="006C3735"/>
    <w:rsid w:val="006C5C52"/>
    <w:rsid w:val="006C5F5F"/>
    <w:rsid w:val="006D0865"/>
    <w:rsid w:val="006D1DB0"/>
    <w:rsid w:val="006D23FE"/>
    <w:rsid w:val="006D2C1F"/>
    <w:rsid w:val="006D4A3F"/>
    <w:rsid w:val="006E5476"/>
    <w:rsid w:val="006F2D6F"/>
    <w:rsid w:val="006F4F13"/>
    <w:rsid w:val="00700FFB"/>
    <w:rsid w:val="00701BAC"/>
    <w:rsid w:val="0070303D"/>
    <w:rsid w:val="00704C02"/>
    <w:rsid w:val="00706E64"/>
    <w:rsid w:val="0071712B"/>
    <w:rsid w:val="00721A8B"/>
    <w:rsid w:val="00721F3F"/>
    <w:rsid w:val="0072772A"/>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E5F"/>
    <w:rsid w:val="007A51BA"/>
    <w:rsid w:val="007B1E96"/>
    <w:rsid w:val="007B53AA"/>
    <w:rsid w:val="007C1F25"/>
    <w:rsid w:val="007C2F4C"/>
    <w:rsid w:val="007D16B9"/>
    <w:rsid w:val="007D224D"/>
    <w:rsid w:val="007D585C"/>
    <w:rsid w:val="007D721E"/>
    <w:rsid w:val="007D7C49"/>
    <w:rsid w:val="007E009A"/>
    <w:rsid w:val="007F033D"/>
    <w:rsid w:val="007F5352"/>
    <w:rsid w:val="007F5AE4"/>
    <w:rsid w:val="007F7C36"/>
    <w:rsid w:val="0080004B"/>
    <w:rsid w:val="00800B77"/>
    <w:rsid w:val="00801353"/>
    <w:rsid w:val="0080277A"/>
    <w:rsid w:val="00803A43"/>
    <w:rsid w:val="00804DD1"/>
    <w:rsid w:val="00807087"/>
    <w:rsid w:val="0080738C"/>
    <w:rsid w:val="008122DD"/>
    <w:rsid w:val="0081693C"/>
    <w:rsid w:val="00823320"/>
    <w:rsid w:val="008278EF"/>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C2195"/>
    <w:rsid w:val="008C4E43"/>
    <w:rsid w:val="008C564F"/>
    <w:rsid w:val="008C59C0"/>
    <w:rsid w:val="008C6D5B"/>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7943"/>
    <w:rsid w:val="009213EF"/>
    <w:rsid w:val="00925B9B"/>
    <w:rsid w:val="00925F42"/>
    <w:rsid w:val="009362A4"/>
    <w:rsid w:val="0093732C"/>
    <w:rsid w:val="00941645"/>
    <w:rsid w:val="00945CC6"/>
    <w:rsid w:val="009554F8"/>
    <w:rsid w:val="009603C0"/>
    <w:rsid w:val="00961B02"/>
    <w:rsid w:val="009625A7"/>
    <w:rsid w:val="00962B4C"/>
    <w:rsid w:val="00963E1A"/>
    <w:rsid w:val="00965756"/>
    <w:rsid w:val="009677A8"/>
    <w:rsid w:val="00970234"/>
    <w:rsid w:val="0097171D"/>
    <w:rsid w:val="00971F77"/>
    <w:rsid w:val="00972F24"/>
    <w:rsid w:val="00973BBF"/>
    <w:rsid w:val="009764FF"/>
    <w:rsid w:val="00980888"/>
    <w:rsid w:val="0098539C"/>
    <w:rsid w:val="009874EA"/>
    <w:rsid w:val="00990973"/>
    <w:rsid w:val="00990CC6"/>
    <w:rsid w:val="00991D3C"/>
    <w:rsid w:val="009A13AE"/>
    <w:rsid w:val="009A17C4"/>
    <w:rsid w:val="009A34F6"/>
    <w:rsid w:val="009A7DFA"/>
    <w:rsid w:val="009B4C23"/>
    <w:rsid w:val="009B58AC"/>
    <w:rsid w:val="009C05AB"/>
    <w:rsid w:val="009C146F"/>
    <w:rsid w:val="009C23C9"/>
    <w:rsid w:val="009C2C6F"/>
    <w:rsid w:val="009C3A3C"/>
    <w:rsid w:val="009C566D"/>
    <w:rsid w:val="009C65A2"/>
    <w:rsid w:val="009D0B65"/>
    <w:rsid w:val="009D5420"/>
    <w:rsid w:val="009D54C2"/>
    <w:rsid w:val="009D7EA5"/>
    <w:rsid w:val="009E18CA"/>
    <w:rsid w:val="009E2A23"/>
    <w:rsid w:val="009E2A5C"/>
    <w:rsid w:val="009E2CC5"/>
    <w:rsid w:val="009E656C"/>
    <w:rsid w:val="009E6DE4"/>
    <w:rsid w:val="009E71FC"/>
    <w:rsid w:val="009E7D7F"/>
    <w:rsid w:val="009F15CA"/>
    <w:rsid w:val="009F190B"/>
    <w:rsid w:val="00A01597"/>
    <w:rsid w:val="00A01DDC"/>
    <w:rsid w:val="00A022D5"/>
    <w:rsid w:val="00A1099E"/>
    <w:rsid w:val="00A119F6"/>
    <w:rsid w:val="00A143B0"/>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21F9"/>
    <w:rsid w:val="00A83A30"/>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1BD0"/>
    <w:rsid w:val="00AE576C"/>
    <w:rsid w:val="00AE7E86"/>
    <w:rsid w:val="00AF1B19"/>
    <w:rsid w:val="00AF23F1"/>
    <w:rsid w:val="00AF56B6"/>
    <w:rsid w:val="00AF5932"/>
    <w:rsid w:val="00AF7B58"/>
    <w:rsid w:val="00B00156"/>
    <w:rsid w:val="00B019A2"/>
    <w:rsid w:val="00B0418F"/>
    <w:rsid w:val="00B06C2D"/>
    <w:rsid w:val="00B11181"/>
    <w:rsid w:val="00B12383"/>
    <w:rsid w:val="00B12A2D"/>
    <w:rsid w:val="00B13676"/>
    <w:rsid w:val="00B1700B"/>
    <w:rsid w:val="00B17DF6"/>
    <w:rsid w:val="00B25E86"/>
    <w:rsid w:val="00B26339"/>
    <w:rsid w:val="00B31C32"/>
    <w:rsid w:val="00B3295C"/>
    <w:rsid w:val="00B34F21"/>
    <w:rsid w:val="00B35255"/>
    <w:rsid w:val="00B40D28"/>
    <w:rsid w:val="00B423AF"/>
    <w:rsid w:val="00B4263B"/>
    <w:rsid w:val="00B44556"/>
    <w:rsid w:val="00B45F16"/>
    <w:rsid w:val="00B50725"/>
    <w:rsid w:val="00B52400"/>
    <w:rsid w:val="00B5282E"/>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5176"/>
    <w:rsid w:val="00C01BBA"/>
    <w:rsid w:val="00C02803"/>
    <w:rsid w:val="00C04445"/>
    <w:rsid w:val="00C04B7F"/>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4FC"/>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D1509"/>
    <w:rsid w:val="00CE28AF"/>
    <w:rsid w:val="00CE3D08"/>
    <w:rsid w:val="00CF2FAB"/>
    <w:rsid w:val="00CF388D"/>
    <w:rsid w:val="00CF497E"/>
    <w:rsid w:val="00CF5038"/>
    <w:rsid w:val="00CF5204"/>
    <w:rsid w:val="00CF5321"/>
    <w:rsid w:val="00CF6133"/>
    <w:rsid w:val="00CF7535"/>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677A"/>
    <w:rsid w:val="00E67D4C"/>
    <w:rsid w:val="00E74267"/>
    <w:rsid w:val="00E8792D"/>
    <w:rsid w:val="00E90590"/>
    <w:rsid w:val="00E95040"/>
    <w:rsid w:val="00E95380"/>
    <w:rsid w:val="00EA0084"/>
    <w:rsid w:val="00EA37C0"/>
    <w:rsid w:val="00EA4799"/>
    <w:rsid w:val="00EA51FF"/>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1962"/>
    <w:rsid w:val="00F677C2"/>
    <w:rsid w:val="00F72CCF"/>
    <w:rsid w:val="00F73D1F"/>
    <w:rsid w:val="00F74D98"/>
    <w:rsid w:val="00F764A6"/>
    <w:rsid w:val="00F768D5"/>
    <w:rsid w:val="00F8221D"/>
    <w:rsid w:val="00F83036"/>
    <w:rsid w:val="00F842AB"/>
    <w:rsid w:val="00F87190"/>
    <w:rsid w:val="00F876CD"/>
    <w:rsid w:val="00F96563"/>
    <w:rsid w:val="00F96590"/>
    <w:rsid w:val="00F979CE"/>
    <w:rsid w:val="00FA126D"/>
    <w:rsid w:val="00FA23F4"/>
    <w:rsid w:val="00FA5E5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3C05C-250D-4B31-B775-BE9CF2E2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932</Words>
  <Characters>5314</Characters>
  <Application>Microsoft Office Word</Application>
  <DocSecurity>0</DocSecurity>
  <Lines>44</Lines>
  <Paragraphs>12</Paragraphs>
  <ScaleCrop>false</ScaleCrop>
  <Company> </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6</cp:revision>
  <cp:lastPrinted>2012-02-23T02:28:00Z</cp:lastPrinted>
  <dcterms:created xsi:type="dcterms:W3CDTF">2019-02-22T02:45:00Z</dcterms:created>
  <dcterms:modified xsi:type="dcterms:W3CDTF">2019-03-12T04:00:00Z</dcterms:modified>
</cp:coreProperties>
</file>